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8B1" w:rsidRDefault="00FA08B1" w:rsidP="00FA08B1">
      <w:pPr>
        <w:snapToGrid w:val="0"/>
        <w:spacing w:line="360" w:lineRule="auto"/>
        <w:jc w:val="center"/>
        <w:rPr>
          <w:rFonts w:ascii="宋体" w:hAnsi="宋体"/>
          <w:b/>
          <w:bCs/>
          <w:sz w:val="28"/>
          <w:szCs w:val="28"/>
        </w:rPr>
      </w:pPr>
      <w:r>
        <w:rPr>
          <w:rFonts w:ascii="宋体" w:hAnsi="宋体" w:hint="eastAsia"/>
          <w:b/>
        </w:rPr>
        <w:t>退休期安逸晚年的理财之道</w:t>
      </w:r>
    </w:p>
    <w:p w:rsidR="00FA08B1" w:rsidRDefault="00FA08B1" w:rsidP="00FA08B1">
      <w:pPr>
        <w:ind w:firstLine="420"/>
        <w:rPr>
          <w:rFonts w:ascii="宋体" w:hAnsi="宋体"/>
        </w:rPr>
      </w:pPr>
      <w:r>
        <w:rPr>
          <w:rFonts w:ascii="宋体" w:hAnsi="宋体" w:cs="宋体" w:hint="eastAsia"/>
        </w:rPr>
        <w:t>家住广州，年近六旬的谢先生今年刚从部门主管的职位上退下来，开始筹划与</w:t>
      </w:r>
      <w:r>
        <w:rPr>
          <w:rFonts w:ascii="宋体" w:hAnsi="宋体"/>
        </w:rPr>
        <w:t>3</w:t>
      </w:r>
      <w:r>
        <w:rPr>
          <w:rFonts w:ascii="宋体" w:hAnsi="宋体" w:cs="宋体" w:hint="eastAsia"/>
        </w:rPr>
        <w:t>年前退休的老伴共享晚年生活。谢先生的女儿大学毕业后一直在广州工作，已结婚生子，小外孙女今年</w:t>
      </w:r>
      <w:r>
        <w:rPr>
          <w:rFonts w:ascii="宋体" w:hAnsi="宋体"/>
        </w:rPr>
        <w:t>3</w:t>
      </w:r>
      <w:r>
        <w:rPr>
          <w:rFonts w:ascii="宋体" w:hAnsi="宋体" w:cs="宋体" w:hint="eastAsia"/>
        </w:rPr>
        <w:t>岁了，很招二老喜欢。目前谢先生夫妇除了单位提供的社保，还有年轻时购买的重大疾病和住院医疗保险，每月可领退休工资分别为</w:t>
      </w:r>
      <w:r>
        <w:rPr>
          <w:rFonts w:ascii="宋体" w:hAnsi="宋体"/>
        </w:rPr>
        <w:t>2000</w:t>
      </w:r>
      <w:r>
        <w:rPr>
          <w:rFonts w:ascii="宋体" w:hAnsi="宋体" w:cs="宋体" w:hint="eastAsia"/>
        </w:rPr>
        <w:t>元、</w:t>
      </w:r>
      <w:r>
        <w:rPr>
          <w:rFonts w:ascii="宋体" w:hAnsi="宋体"/>
        </w:rPr>
        <w:t>1600</w:t>
      </w:r>
      <w:r>
        <w:rPr>
          <w:rFonts w:ascii="宋体" w:hAnsi="宋体" w:cs="宋体" w:hint="eastAsia"/>
        </w:rPr>
        <w:t>元，另外女儿每月给二老</w:t>
      </w:r>
      <w:r>
        <w:rPr>
          <w:rFonts w:ascii="宋体" w:hAnsi="宋体"/>
        </w:rPr>
        <w:t>1000</w:t>
      </w:r>
      <w:r>
        <w:rPr>
          <w:rFonts w:ascii="宋体" w:hAnsi="宋体" w:cs="宋体" w:hint="eastAsia"/>
        </w:rPr>
        <w:t>元作为赡养费。二老现住的房子近</w:t>
      </w:r>
      <w:r>
        <w:rPr>
          <w:rFonts w:ascii="宋体" w:hAnsi="宋体"/>
        </w:rPr>
        <w:t>80</w:t>
      </w:r>
      <w:r>
        <w:rPr>
          <w:rFonts w:ascii="宋体" w:hAnsi="宋体" w:cs="宋体" w:hint="eastAsia"/>
        </w:rPr>
        <w:t>平米，市值约</w:t>
      </w:r>
      <w:r>
        <w:rPr>
          <w:rFonts w:ascii="宋体" w:hAnsi="宋体"/>
        </w:rPr>
        <w:t>70</w:t>
      </w:r>
      <w:r>
        <w:rPr>
          <w:rFonts w:ascii="宋体" w:hAnsi="宋体" w:cs="宋体" w:hint="eastAsia"/>
        </w:rPr>
        <w:t>万，每月生活开支</w:t>
      </w:r>
      <w:r>
        <w:rPr>
          <w:rFonts w:ascii="宋体" w:hAnsi="宋体"/>
        </w:rPr>
        <w:t>3000</w:t>
      </w:r>
      <w:r>
        <w:rPr>
          <w:rFonts w:ascii="宋体" w:hAnsi="宋体" w:cs="宋体" w:hint="eastAsia"/>
        </w:rPr>
        <w:t>元左右。谢先生是位老股民，退休前一直以投资股市作为投资主力，现有价值约</w:t>
      </w:r>
      <w:r>
        <w:rPr>
          <w:rFonts w:ascii="宋体" w:hAnsi="宋体"/>
        </w:rPr>
        <w:t>10</w:t>
      </w:r>
      <w:r>
        <w:rPr>
          <w:rFonts w:ascii="宋体" w:hAnsi="宋体" w:cs="宋体" w:hint="eastAsia"/>
        </w:rPr>
        <w:t>万元的股票。前段时间女儿买房二老资助了</w:t>
      </w:r>
      <w:r>
        <w:rPr>
          <w:rFonts w:ascii="宋体" w:hAnsi="宋体"/>
        </w:rPr>
        <w:t>20</w:t>
      </w:r>
      <w:r>
        <w:rPr>
          <w:rFonts w:ascii="宋体" w:hAnsi="宋体" w:cs="宋体" w:hint="eastAsia"/>
        </w:rPr>
        <w:t>万元的部分首付款，手头上暂无多余存款。退休后夫妇俩感觉工资水平大不如从前，但乐观的谢先生相信只要合理规划，他们定能安度晚年。惦着女儿女婿还房贷压力不小，谢先生还想着给外孙女筹措一笔上大学用的教育基金。</w:t>
      </w:r>
    </w:p>
    <w:p w:rsidR="00FA08B1" w:rsidRDefault="00FA08B1" w:rsidP="00FA08B1">
      <w:pPr>
        <w:rPr>
          <w:rFonts w:ascii="宋体" w:hAnsi="宋体" w:cs="宋体" w:hint="eastAsia"/>
          <w:b/>
          <w:bCs/>
        </w:rPr>
      </w:pPr>
    </w:p>
    <w:p w:rsidR="00FA08B1" w:rsidRDefault="00FA08B1" w:rsidP="00FA08B1">
      <w:pPr>
        <w:rPr>
          <w:rFonts w:ascii="宋体" w:hAnsi="宋体"/>
          <w:b/>
          <w:bCs/>
        </w:rPr>
      </w:pPr>
      <w:r>
        <w:rPr>
          <w:rFonts w:ascii="宋体" w:hAnsi="宋体" w:cs="宋体" w:hint="eastAsia"/>
          <w:b/>
          <w:bCs/>
        </w:rPr>
        <w:t>一、家庭财务状况分析</w:t>
      </w:r>
    </w:p>
    <w:p w:rsidR="00FA08B1" w:rsidRDefault="00FA08B1" w:rsidP="00FA08B1">
      <w:pPr>
        <w:jc w:val="center"/>
        <w:rPr>
          <w:rFonts w:ascii="宋体" w:hAnsi="宋体"/>
          <w:sz w:val="24"/>
        </w:rPr>
      </w:pPr>
      <w:r>
        <w:rPr>
          <w:rFonts w:ascii="宋体" w:hAnsi="宋体" w:cs="宋体" w:hint="eastAsia"/>
          <w:b/>
          <w:bCs/>
        </w:rPr>
        <w:t>表8-9</w:t>
      </w:r>
      <w:r>
        <w:rPr>
          <w:rFonts w:ascii="宋体" w:hAnsi="宋体"/>
          <w:b/>
          <w:bCs/>
        </w:rPr>
        <w:t xml:space="preserve"> </w:t>
      </w:r>
      <w:r>
        <w:rPr>
          <w:rFonts w:ascii="宋体" w:hAnsi="宋体" w:cs="宋体" w:hint="eastAsia"/>
          <w:b/>
          <w:bCs/>
        </w:rPr>
        <w:t>谢先生家庭资产负债表</w:t>
      </w:r>
    </w:p>
    <w:tbl>
      <w:tblPr>
        <w:tblW w:w="0" w:type="auto"/>
        <w:jc w:val="center"/>
        <w:tblLayout w:type="fixed"/>
        <w:tblLook w:val="0000"/>
      </w:tblPr>
      <w:tblGrid>
        <w:gridCol w:w="1424"/>
        <w:gridCol w:w="1254"/>
        <w:gridCol w:w="1097"/>
        <w:gridCol w:w="1477"/>
        <w:gridCol w:w="1977"/>
        <w:gridCol w:w="1221"/>
      </w:tblGrid>
      <w:tr w:rsidR="00FA08B1" w:rsidTr="00EC3E91">
        <w:trPr>
          <w:trHeight w:val="405"/>
          <w:jc w:val="center"/>
        </w:trPr>
        <w:tc>
          <w:tcPr>
            <w:tcW w:w="1424" w:type="dxa"/>
            <w:tcBorders>
              <w:top w:val="single" w:sz="8" w:space="0" w:color="666666"/>
              <w:left w:val="single" w:sz="8" w:space="0" w:color="666666"/>
              <w:bottom w:val="single" w:sz="4" w:space="0" w:color="000000"/>
              <w:right w:val="single" w:sz="4" w:space="0" w:color="000000"/>
            </w:tcBorders>
            <w:shd w:val="clear" w:color="000000" w:fill="CCFFFF"/>
            <w:vAlign w:val="center"/>
          </w:tcPr>
          <w:p w:rsidR="00FA08B1" w:rsidRDefault="00FA08B1" w:rsidP="00EC3E91">
            <w:pPr>
              <w:widowControl/>
              <w:rPr>
                <w:rFonts w:ascii="宋体" w:hAnsi="宋体" w:cs="Arial"/>
                <w:b/>
                <w:bCs/>
                <w:kern w:val="0"/>
                <w:sz w:val="18"/>
                <w:szCs w:val="18"/>
              </w:rPr>
            </w:pPr>
            <w:r>
              <w:rPr>
                <w:rFonts w:ascii="宋体" w:hAnsi="宋体" w:cs="宋体" w:hint="eastAsia"/>
                <w:b/>
                <w:bCs/>
                <w:kern w:val="0"/>
                <w:sz w:val="18"/>
                <w:szCs w:val="18"/>
              </w:rPr>
              <w:t>家庭资产</w:t>
            </w:r>
          </w:p>
        </w:tc>
        <w:tc>
          <w:tcPr>
            <w:tcW w:w="1254" w:type="dxa"/>
            <w:tcBorders>
              <w:top w:val="single" w:sz="8" w:space="0" w:color="666666"/>
              <w:left w:val="nil"/>
              <w:bottom w:val="single" w:sz="4" w:space="0" w:color="000000"/>
              <w:right w:val="single" w:sz="4" w:space="0" w:color="000000"/>
            </w:tcBorders>
            <w:shd w:val="clear" w:color="000000" w:fill="CCFFFF"/>
            <w:vAlign w:val="center"/>
          </w:tcPr>
          <w:p w:rsidR="00FA08B1" w:rsidRDefault="00FA08B1" w:rsidP="00EC3E91">
            <w:pPr>
              <w:widowControl/>
              <w:jc w:val="center"/>
              <w:rPr>
                <w:rFonts w:ascii="宋体" w:hAnsi="宋体" w:cs="Arial"/>
                <w:b/>
                <w:bCs/>
                <w:kern w:val="0"/>
                <w:sz w:val="18"/>
                <w:szCs w:val="18"/>
              </w:rPr>
            </w:pPr>
            <w:r>
              <w:rPr>
                <w:rFonts w:ascii="宋体" w:hAnsi="宋体" w:cs="宋体" w:hint="eastAsia"/>
                <w:b/>
                <w:bCs/>
                <w:kern w:val="0"/>
                <w:sz w:val="18"/>
                <w:szCs w:val="18"/>
              </w:rPr>
              <w:t>金额（元）</w:t>
            </w:r>
          </w:p>
        </w:tc>
        <w:tc>
          <w:tcPr>
            <w:tcW w:w="1097" w:type="dxa"/>
            <w:tcBorders>
              <w:top w:val="single" w:sz="8" w:space="0" w:color="666666"/>
              <w:left w:val="nil"/>
              <w:bottom w:val="single" w:sz="4" w:space="0" w:color="000000"/>
              <w:right w:val="single" w:sz="4" w:space="0" w:color="000000"/>
            </w:tcBorders>
            <w:shd w:val="clear" w:color="000000" w:fill="CCFFFF"/>
            <w:vAlign w:val="center"/>
          </w:tcPr>
          <w:p w:rsidR="00FA08B1" w:rsidRDefault="00FA08B1" w:rsidP="00EC3E91">
            <w:pPr>
              <w:widowControl/>
              <w:jc w:val="center"/>
              <w:rPr>
                <w:rFonts w:ascii="宋体" w:hAnsi="宋体" w:cs="Arial"/>
                <w:b/>
                <w:bCs/>
                <w:kern w:val="0"/>
                <w:sz w:val="18"/>
                <w:szCs w:val="18"/>
              </w:rPr>
            </w:pPr>
            <w:r>
              <w:rPr>
                <w:rFonts w:ascii="宋体" w:hAnsi="宋体" w:cs="宋体" w:hint="eastAsia"/>
                <w:b/>
                <w:bCs/>
                <w:kern w:val="0"/>
                <w:sz w:val="18"/>
                <w:szCs w:val="18"/>
              </w:rPr>
              <w:t>占比（</w:t>
            </w:r>
            <w:r>
              <w:rPr>
                <w:rFonts w:ascii="宋体" w:hAnsi="宋体" w:cs="Arial"/>
                <w:b/>
                <w:bCs/>
                <w:kern w:val="0"/>
                <w:sz w:val="18"/>
                <w:szCs w:val="18"/>
              </w:rPr>
              <w:t>%</w:t>
            </w:r>
            <w:r>
              <w:rPr>
                <w:rFonts w:ascii="宋体" w:hAnsi="宋体" w:cs="宋体" w:hint="eastAsia"/>
                <w:b/>
                <w:bCs/>
                <w:kern w:val="0"/>
                <w:sz w:val="18"/>
                <w:szCs w:val="18"/>
              </w:rPr>
              <w:t>）</w:t>
            </w:r>
          </w:p>
        </w:tc>
        <w:tc>
          <w:tcPr>
            <w:tcW w:w="1477" w:type="dxa"/>
            <w:tcBorders>
              <w:top w:val="single" w:sz="8" w:space="0" w:color="666666"/>
              <w:left w:val="nil"/>
              <w:bottom w:val="single" w:sz="4" w:space="0" w:color="000000"/>
              <w:right w:val="single" w:sz="4" w:space="0" w:color="000000"/>
            </w:tcBorders>
            <w:shd w:val="clear" w:color="000000" w:fill="CCFFFF"/>
            <w:vAlign w:val="center"/>
          </w:tcPr>
          <w:p w:rsidR="00FA08B1" w:rsidRDefault="00FA08B1" w:rsidP="00EC3E91">
            <w:pPr>
              <w:widowControl/>
              <w:jc w:val="center"/>
              <w:rPr>
                <w:rFonts w:ascii="宋体" w:hAnsi="宋体" w:cs="Arial"/>
                <w:b/>
                <w:bCs/>
                <w:kern w:val="0"/>
                <w:sz w:val="18"/>
                <w:szCs w:val="18"/>
              </w:rPr>
            </w:pPr>
            <w:r>
              <w:rPr>
                <w:rFonts w:ascii="宋体" w:hAnsi="宋体" w:cs="宋体" w:hint="eastAsia"/>
                <w:b/>
                <w:bCs/>
                <w:kern w:val="0"/>
                <w:sz w:val="18"/>
                <w:szCs w:val="18"/>
              </w:rPr>
              <w:t>家庭负债</w:t>
            </w:r>
          </w:p>
        </w:tc>
        <w:tc>
          <w:tcPr>
            <w:tcW w:w="1977" w:type="dxa"/>
            <w:tcBorders>
              <w:top w:val="single" w:sz="8" w:space="0" w:color="666666"/>
              <w:left w:val="nil"/>
              <w:bottom w:val="single" w:sz="4" w:space="0" w:color="000000"/>
              <w:right w:val="single" w:sz="4" w:space="0" w:color="000000"/>
            </w:tcBorders>
            <w:shd w:val="clear" w:color="000000" w:fill="CCFFFF"/>
            <w:vAlign w:val="center"/>
          </w:tcPr>
          <w:p w:rsidR="00FA08B1" w:rsidRDefault="00FA08B1" w:rsidP="00EC3E91">
            <w:pPr>
              <w:widowControl/>
              <w:jc w:val="center"/>
              <w:rPr>
                <w:rFonts w:ascii="宋体" w:hAnsi="宋体" w:cs="Arial"/>
                <w:b/>
                <w:bCs/>
                <w:kern w:val="0"/>
                <w:sz w:val="18"/>
                <w:szCs w:val="18"/>
              </w:rPr>
            </w:pPr>
            <w:r>
              <w:rPr>
                <w:rFonts w:ascii="宋体" w:hAnsi="宋体" w:cs="宋体" w:hint="eastAsia"/>
                <w:b/>
                <w:bCs/>
                <w:kern w:val="0"/>
                <w:sz w:val="18"/>
                <w:szCs w:val="18"/>
              </w:rPr>
              <w:t>金额（元）</w:t>
            </w:r>
          </w:p>
        </w:tc>
        <w:tc>
          <w:tcPr>
            <w:tcW w:w="1221" w:type="dxa"/>
            <w:tcBorders>
              <w:top w:val="single" w:sz="8" w:space="0" w:color="666666"/>
              <w:left w:val="nil"/>
              <w:bottom w:val="single" w:sz="4" w:space="0" w:color="000000"/>
              <w:right w:val="single" w:sz="8" w:space="0" w:color="666666"/>
            </w:tcBorders>
            <w:shd w:val="clear" w:color="000000" w:fill="CCFFFF"/>
            <w:vAlign w:val="center"/>
          </w:tcPr>
          <w:p w:rsidR="00FA08B1" w:rsidRDefault="00FA08B1" w:rsidP="00EC3E91">
            <w:pPr>
              <w:widowControl/>
              <w:jc w:val="center"/>
              <w:rPr>
                <w:rFonts w:ascii="宋体" w:hAnsi="宋体" w:cs="Arial"/>
                <w:b/>
                <w:bCs/>
                <w:kern w:val="0"/>
                <w:sz w:val="18"/>
                <w:szCs w:val="18"/>
              </w:rPr>
            </w:pPr>
            <w:r>
              <w:rPr>
                <w:rFonts w:ascii="宋体" w:hAnsi="宋体" w:cs="宋体" w:hint="eastAsia"/>
                <w:b/>
                <w:bCs/>
                <w:kern w:val="0"/>
                <w:sz w:val="18"/>
                <w:szCs w:val="18"/>
              </w:rPr>
              <w:t>占比（</w:t>
            </w:r>
            <w:r>
              <w:rPr>
                <w:rFonts w:ascii="宋体" w:hAnsi="宋体" w:cs="Arial"/>
                <w:b/>
                <w:bCs/>
                <w:kern w:val="0"/>
                <w:sz w:val="18"/>
                <w:szCs w:val="18"/>
              </w:rPr>
              <w:t>%</w:t>
            </w:r>
            <w:r>
              <w:rPr>
                <w:rFonts w:ascii="宋体" w:hAnsi="宋体" w:cs="宋体" w:hint="eastAsia"/>
                <w:b/>
                <w:bCs/>
                <w:kern w:val="0"/>
                <w:sz w:val="18"/>
                <w:szCs w:val="18"/>
              </w:rPr>
              <w:t>）</w:t>
            </w:r>
          </w:p>
        </w:tc>
      </w:tr>
      <w:tr w:rsidR="00FA08B1" w:rsidTr="00EC3E91">
        <w:trPr>
          <w:trHeight w:val="480"/>
          <w:jc w:val="center"/>
        </w:trPr>
        <w:tc>
          <w:tcPr>
            <w:tcW w:w="1424" w:type="dxa"/>
            <w:tcBorders>
              <w:top w:val="nil"/>
              <w:left w:val="single" w:sz="8" w:space="0" w:color="666666"/>
              <w:bottom w:val="single" w:sz="4" w:space="0" w:color="000000"/>
              <w:right w:val="single" w:sz="4" w:space="0" w:color="000000"/>
            </w:tcBorders>
            <w:vAlign w:val="center"/>
          </w:tcPr>
          <w:p w:rsidR="00FA08B1" w:rsidRDefault="00FA08B1" w:rsidP="00EC3E91">
            <w:pPr>
              <w:widowControl/>
              <w:jc w:val="left"/>
              <w:rPr>
                <w:rFonts w:ascii="宋体" w:hAnsi="宋体" w:cs="Arial"/>
                <w:kern w:val="0"/>
                <w:sz w:val="18"/>
                <w:szCs w:val="18"/>
              </w:rPr>
            </w:pPr>
            <w:r>
              <w:rPr>
                <w:rFonts w:ascii="宋体" w:hAnsi="宋体" w:cs="宋体" w:hint="eastAsia"/>
                <w:kern w:val="0"/>
                <w:sz w:val="18"/>
                <w:szCs w:val="18"/>
              </w:rPr>
              <w:t>现金、活期储蓄：</w:t>
            </w:r>
          </w:p>
        </w:tc>
        <w:tc>
          <w:tcPr>
            <w:tcW w:w="1254" w:type="dxa"/>
            <w:tcBorders>
              <w:top w:val="nil"/>
              <w:left w:val="nil"/>
              <w:bottom w:val="single" w:sz="4" w:space="0" w:color="000000"/>
              <w:right w:val="single" w:sz="4" w:space="0" w:color="000000"/>
            </w:tcBorders>
            <w:vAlign w:val="center"/>
          </w:tcPr>
          <w:p w:rsidR="00FA08B1" w:rsidRDefault="00FA08B1" w:rsidP="00EC3E91">
            <w:pPr>
              <w:widowControl/>
              <w:jc w:val="right"/>
              <w:rPr>
                <w:rFonts w:ascii="宋体" w:hAnsi="宋体" w:cs="Arial"/>
                <w:kern w:val="0"/>
                <w:sz w:val="18"/>
                <w:szCs w:val="18"/>
              </w:rPr>
            </w:pPr>
            <w:r>
              <w:rPr>
                <w:rFonts w:ascii="宋体" w:hAnsi="宋体" w:cs="Arial"/>
                <w:kern w:val="0"/>
                <w:sz w:val="18"/>
                <w:szCs w:val="18"/>
              </w:rPr>
              <w:t>0</w:t>
            </w:r>
          </w:p>
        </w:tc>
        <w:tc>
          <w:tcPr>
            <w:tcW w:w="1097" w:type="dxa"/>
            <w:tcBorders>
              <w:top w:val="nil"/>
              <w:left w:val="nil"/>
              <w:bottom w:val="single" w:sz="4" w:space="0" w:color="000000"/>
              <w:right w:val="single" w:sz="4" w:space="0" w:color="000000"/>
            </w:tcBorders>
            <w:vAlign w:val="center"/>
          </w:tcPr>
          <w:p w:rsidR="00FA08B1" w:rsidRDefault="00FA08B1" w:rsidP="00EC3E91">
            <w:pPr>
              <w:widowControl/>
              <w:jc w:val="right"/>
              <w:rPr>
                <w:rFonts w:ascii="宋体" w:hAnsi="宋体" w:cs="Arial"/>
                <w:kern w:val="0"/>
                <w:sz w:val="18"/>
                <w:szCs w:val="18"/>
              </w:rPr>
            </w:pPr>
            <w:r>
              <w:rPr>
                <w:rFonts w:ascii="宋体" w:hAnsi="宋体" w:cs="Arial"/>
                <w:kern w:val="0"/>
                <w:sz w:val="18"/>
                <w:szCs w:val="18"/>
              </w:rPr>
              <w:t>0</w:t>
            </w:r>
          </w:p>
        </w:tc>
        <w:tc>
          <w:tcPr>
            <w:tcW w:w="1477" w:type="dxa"/>
            <w:tcBorders>
              <w:top w:val="nil"/>
              <w:left w:val="nil"/>
              <w:bottom w:val="single" w:sz="4" w:space="0" w:color="000000"/>
              <w:right w:val="single" w:sz="4" w:space="0" w:color="000000"/>
            </w:tcBorders>
            <w:vAlign w:val="center"/>
          </w:tcPr>
          <w:p w:rsidR="00FA08B1" w:rsidRDefault="00FA08B1" w:rsidP="00EC3E91">
            <w:pPr>
              <w:widowControl/>
              <w:jc w:val="left"/>
              <w:rPr>
                <w:rFonts w:ascii="宋体" w:hAnsi="宋体" w:cs="Arial"/>
                <w:kern w:val="0"/>
                <w:sz w:val="18"/>
                <w:szCs w:val="18"/>
              </w:rPr>
            </w:pPr>
            <w:r>
              <w:rPr>
                <w:rFonts w:ascii="宋体" w:hAnsi="宋体" w:cs="宋体" w:hint="eastAsia"/>
                <w:kern w:val="0"/>
                <w:sz w:val="18"/>
                <w:szCs w:val="18"/>
              </w:rPr>
              <w:t>房屋贷款：</w:t>
            </w:r>
          </w:p>
        </w:tc>
        <w:tc>
          <w:tcPr>
            <w:tcW w:w="1977" w:type="dxa"/>
            <w:tcBorders>
              <w:top w:val="nil"/>
              <w:left w:val="nil"/>
              <w:bottom w:val="single" w:sz="4" w:space="0" w:color="000000"/>
              <w:right w:val="single" w:sz="4" w:space="0" w:color="000000"/>
            </w:tcBorders>
            <w:vAlign w:val="center"/>
          </w:tcPr>
          <w:p w:rsidR="00FA08B1" w:rsidRDefault="00FA08B1" w:rsidP="00EC3E91">
            <w:pPr>
              <w:widowControl/>
              <w:jc w:val="right"/>
              <w:rPr>
                <w:rFonts w:ascii="宋体" w:hAnsi="宋体" w:cs="Arial"/>
                <w:kern w:val="0"/>
                <w:sz w:val="18"/>
                <w:szCs w:val="18"/>
              </w:rPr>
            </w:pPr>
            <w:r>
              <w:rPr>
                <w:rFonts w:ascii="宋体" w:hAnsi="宋体" w:cs="Arial"/>
                <w:kern w:val="0"/>
                <w:sz w:val="18"/>
                <w:szCs w:val="18"/>
              </w:rPr>
              <w:t>0</w:t>
            </w:r>
          </w:p>
        </w:tc>
        <w:tc>
          <w:tcPr>
            <w:tcW w:w="1221" w:type="dxa"/>
            <w:tcBorders>
              <w:top w:val="nil"/>
              <w:left w:val="nil"/>
              <w:bottom w:val="single" w:sz="4" w:space="0" w:color="000000"/>
              <w:right w:val="single" w:sz="8" w:space="0" w:color="666666"/>
            </w:tcBorders>
            <w:vAlign w:val="center"/>
          </w:tcPr>
          <w:p w:rsidR="00FA08B1" w:rsidRDefault="00FA08B1" w:rsidP="00EC3E91">
            <w:pPr>
              <w:widowControl/>
              <w:jc w:val="right"/>
              <w:rPr>
                <w:rFonts w:ascii="宋体" w:hAnsi="宋体" w:cs="Arial"/>
                <w:kern w:val="0"/>
                <w:sz w:val="18"/>
                <w:szCs w:val="18"/>
              </w:rPr>
            </w:pPr>
            <w:r>
              <w:rPr>
                <w:rFonts w:ascii="宋体" w:hAnsi="宋体" w:cs="Arial"/>
                <w:kern w:val="0"/>
                <w:sz w:val="18"/>
                <w:szCs w:val="18"/>
              </w:rPr>
              <w:t>0</w:t>
            </w:r>
          </w:p>
        </w:tc>
      </w:tr>
      <w:tr w:rsidR="00FA08B1" w:rsidTr="00EC3E91">
        <w:trPr>
          <w:trHeight w:val="270"/>
          <w:jc w:val="center"/>
        </w:trPr>
        <w:tc>
          <w:tcPr>
            <w:tcW w:w="1424" w:type="dxa"/>
            <w:tcBorders>
              <w:top w:val="nil"/>
              <w:left w:val="single" w:sz="8" w:space="0" w:color="666666"/>
              <w:bottom w:val="single" w:sz="4" w:space="0" w:color="000000"/>
              <w:right w:val="single" w:sz="4" w:space="0" w:color="000000"/>
            </w:tcBorders>
            <w:vAlign w:val="center"/>
          </w:tcPr>
          <w:p w:rsidR="00FA08B1" w:rsidRDefault="00FA08B1" w:rsidP="00EC3E91">
            <w:pPr>
              <w:widowControl/>
              <w:jc w:val="left"/>
              <w:rPr>
                <w:rFonts w:ascii="宋体" w:hAnsi="宋体" w:cs="Arial"/>
                <w:kern w:val="0"/>
                <w:sz w:val="18"/>
                <w:szCs w:val="18"/>
              </w:rPr>
            </w:pPr>
            <w:r>
              <w:rPr>
                <w:rFonts w:ascii="宋体" w:hAnsi="宋体" w:cs="宋体" w:hint="eastAsia"/>
                <w:kern w:val="0"/>
                <w:sz w:val="18"/>
                <w:szCs w:val="18"/>
              </w:rPr>
              <w:t>定期存款：</w:t>
            </w:r>
          </w:p>
        </w:tc>
        <w:tc>
          <w:tcPr>
            <w:tcW w:w="1254" w:type="dxa"/>
            <w:tcBorders>
              <w:top w:val="nil"/>
              <w:left w:val="nil"/>
              <w:bottom w:val="single" w:sz="4" w:space="0" w:color="000000"/>
              <w:right w:val="single" w:sz="4" w:space="0" w:color="000000"/>
            </w:tcBorders>
            <w:vAlign w:val="center"/>
          </w:tcPr>
          <w:p w:rsidR="00FA08B1" w:rsidRDefault="00FA08B1" w:rsidP="00EC3E91">
            <w:pPr>
              <w:widowControl/>
              <w:jc w:val="right"/>
              <w:rPr>
                <w:rFonts w:ascii="宋体" w:hAnsi="宋体" w:cs="Arial"/>
                <w:kern w:val="0"/>
                <w:sz w:val="18"/>
                <w:szCs w:val="18"/>
              </w:rPr>
            </w:pPr>
            <w:r>
              <w:rPr>
                <w:rFonts w:ascii="宋体" w:hAnsi="宋体" w:cs="Arial"/>
                <w:kern w:val="0"/>
                <w:sz w:val="18"/>
                <w:szCs w:val="18"/>
              </w:rPr>
              <w:t>0</w:t>
            </w:r>
          </w:p>
        </w:tc>
        <w:tc>
          <w:tcPr>
            <w:tcW w:w="1097" w:type="dxa"/>
            <w:tcBorders>
              <w:top w:val="nil"/>
              <w:left w:val="nil"/>
              <w:bottom w:val="single" w:sz="4" w:space="0" w:color="000000"/>
              <w:right w:val="single" w:sz="4" w:space="0" w:color="000000"/>
            </w:tcBorders>
            <w:vAlign w:val="center"/>
          </w:tcPr>
          <w:p w:rsidR="00FA08B1" w:rsidRDefault="00FA08B1" w:rsidP="00EC3E91">
            <w:pPr>
              <w:widowControl/>
              <w:jc w:val="right"/>
              <w:rPr>
                <w:rFonts w:ascii="宋体" w:hAnsi="宋体" w:cs="Arial"/>
                <w:kern w:val="0"/>
                <w:sz w:val="18"/>
                <w:szCs w:val="18"/>
              </w:rPr>
            </w:pPr>
            <w:r>
              <w:rPr>
                <w:rFonts w:ascii="宋体" w:hAnsi="宋体" w:cs="Arial"/>
                <w:kern w:val="0"/>
                <w:sz w:val="18"/>
                <w:szCs w:val="18"/>
              </w:rPr>
              <w:t>0</w:t>
            </w:r>
          </w:p>
        </w:tc>
        <w:tc>
          <w:tcPr>
            <w:tcW w:w="1477" w:type="dxa"/>
            <w:tcBorders>
              <w:top w:val="nil"/>
              <w:left w:val="nil"/>
              <w:bottom w:val="single" w:sz="4" w:space="0" w:color="000000"/>
              <w:right w:val="single" w:sz="4" w:space="0" w:color="000000"/>
            </w:tcBorders>
            <w:vAlign w:val="center"/>
          </w:tcPr>
          <w:p w:rsidR="00FA08B1" w:rsidRDefault="00FA08B1" w:rsidP="00EC3E91">
            <w:pPr>
              <w:widowControl/>
              <w:jc w:val="left"/>
              <w:rPr>
                <w:rFonts w:ascii="宋体" w:hAnsi="宋体" w:cs="Arial"/>
                <w:kern w:val="0"/>
                <w:sz w:val="18"/>
                <w:szCs w:val="18"/>
              </w:rPr>
            </w:pPr>
            <w:r>
              <w:rPr>
                <w:rFonts w:ascii="宋体" w:hAnsi="宋体" w:cs="宋体" w:hint="eastAsia"/>
                <w:kern w:val="0"/>
                <w:sz w:val="18"/>
                <w:szCs w:val="18"/>
              </w:rPr>
              <w:t>汽车贷款：</w:t>
            </w:r>
          </w:p>
        </w:tc>
        <w:tc>
          <w:tcPr>
            <w:tcW w:w="1977" w:type="dxa"/>
            <w:tcBorders>
              <w:top w:val="nil"/>
              <w:left w:val="nil"/>
              <w:bottom w:val="single" w:sz="4" w:space="0" w:color="000000"/>
              <w:right w:val="single" w:sz="4" w:space="0" w:color="000000"/>
            </w:tcBorders>
            <w:vAlign w:val="center"/>
          </w:tcPr>
          <w:p w:rsidR="00FA08B1" w:rsidRDefault="00FA08B1" w:rsidP="00EC3E91">
            <w:pPr>
              <w:widowControl/>
              <w:jc w:val="right"/>
              <w:rPr>
                <w:rFonts w:ascii="宋体" w:hAnsi="宋体" w:cs="Arial"/>
                <w:kern w:val="0"/>
                <w:sz w:val="18"/>
                <w:szCs w:val="18"/>
              </w:rPr>
            </w:pPr>
            <w:r>
              <w:rPr>
                <w:rFonts w:ascii="宋体" w:hAnsi="宋体" w:cs="Arial"/>
                <w:kern w:val="0"/>
                <w:sz w:val="18"/>
                <w:szCs w:val="18"/>
              </w:rPr>
              <w:t>0</w:t>
            </w:r>
          </w:p>
        </w:tc>
        <w:tc>
          <w:tcPr>
            <w:tcW w:w="1221" w:type="dxa"/>
            <w:tcBorders>
              <w:top w:val="nil"/>
              <w:left w:val="nil"/>
              <w:bottom w:val="single" w:sz="4" w:space="0" w:color="000000"/>
              <w:right w:val="single" w:sz="8" w:space="0" w:color="666666"/>
            </w:tcBorders>
            <w:vAlign w:val="center"/>
          </w:tcPr>
          <w:p w:rsidR="00FA08B1" w:rsidRDefault="00FA08B1" w:rsidP="00EC3E91">
            <w:pPr>
              <w:widowControl/>
              <w:jc w:val="right"/>
              <w:rPr>
                <w:rFonts w:ascii="宋体" w:hAnsi="宋体" w:cs="Arial"/>
                <w:kern w:val="0"/>
                <w:sz w:val="18"/>
                <w:szCs w:val="18"/>
              </w:rPr>
            </w:pPr>
            <w:r>
              <w:rPr>
                <w:rFonts w:ascii="宋体" w:hAnsi="宋体" w:cs="Arial"/>
                <w:kern w:val="0"/>
                <w:sz w:val="18"/>
                <w:szCs w:val="18"/>
              </w:rPr>
              <w:t>0</w:t>
            </w:r>
          </w:p>
        </w:tc>
      </w:tr>
      <w:tr w:rsidR="00FA08B1" w:rsidTr="00EC3E91">
        <w:trPr>
          <w:trHeight w:val="270"/>
          <w:jc w:val="center"/>
        </w:trPr>
        <w:tc>
          <w:tcPr>
            <w:tcW w:w="1424" w:type="dxa"/>
            <w:tcBorders>
              <w:top w:val="nil"/>
              <w:left w:val="single" w:sz="8" w:space="0" w:color="666666"/>
              <w:bottom w:val="single" w:sz="4" w:space="0" w:color="000000"/>
              <w:right w:val="single" w:sz="4" w:space="0" w:color="000000"/>
            </w:tcBorders>
            <w:vAlign w:val="center"/>
          </w:tcPr>
          <w:p w:rsidR="00FA08B1" w:rsidRDefault="00FA08B1" w:rsidP="00EC3E91">
            <w:pPr>
              <w:widowControl/>
              <w:jc w:val="left"/>
              <w:rPr>
                <w:rFonts w:ascii="宋体" w:hAnsi="宋体" w:cs="Arial"/>
                <w:kern w:val="0"/>
                <w:sz w:val="18"/>
                <w:szCs w:val="18"/>
              </w:rPr>
            </w:pPr>
            <w:r>
              <w:rPr>
                <w:rFonts w:ascii="宋体" w:hAnsi="宋体" w:cs="宋体" w:hint="eastAsia"/>
                <w:kern w:val="0"/>
                <w:sz w:val="18"/>
                <w:szCs w:val="18"/>
              </w:rPr>
              <w:t>自用房产：</w:t>
            </w:r>
          </w:p>
        </w:tc>
        <w:tc>
          <w:tcPr>
            <w:tcW w:w="1254" w:type="dxa"/>
            <w:tcBorders>
              <w:top w:val="nil"/>
              <w:left w:val="nil"/>
              <w:bottom w:val="single" w:sz="4" w:space="0" w:color="000000"/>
              <w:right w:val="single" w:sz="4" w:space="0" w:color="000000"/>
            </w:tcBorders>
            <w:vAlign w:val="center"/>
          </w:tcPr>
          <w:p w:rsidR="00FA08B1" w:rsidRDefault="00FA08B1" w:rsidP="00EC3E91">
            <w:pPr>
              <w:widowControl/>
              <w:jc w:val="right"/>
              <w:rPr>
                <w:rFonts w:ascii="宋体" w:hAnsi="宋体" w:cs="Arial"/>
                <w:kern w:val="0"/>
                <w:sz w:val="18"/>
                <w:szCs w:val="18"/>
              </w:rPr>
            </w:pPr>
            <w:r>
              <w:rPr>
                <w:rFonts w:ascii="宋体" w:hAnsi="宋体" w:cs="Arial"/>
                <w:kern w:val="0"/>
                <w:sz w:val="18"/>
                <w:szCs w:val="18"/>
              </w:rPr>
              <w:t>700000</w:t>
            </w:r>
          </w:p>
        </w:tc>
        <w:tc>
          <w:tcPr>
            <w:tcW w:w="1097" w:type="dxa"/>
            <w:tcBorders>
              <w:top w:val="nil"/>
              <w:left w:val="nil"/>
              <w:bottom w:val="single" w:sz="4" w:space="0" w:color="000000"/>
              <w:right w:val="single" w:sz="4" w:space="0" w:color="000000"/>
            </w:tcBorders>
            <w:vAlign w:val="center"/>
          </w:tcPr>
          <w:p w:rsidR="00FA08B1" w:rsidRDefault="00FA08B1" w:rsidP="00EC3E91">
            <w:pPr>
              <w:widowControl/>
              <w:jc w:val="right"/>
              <w:rPr>
                <w:rFonts w:ascii="宋体" w:hAnsi="宋体" w:cs="Arial"/>
                <w:kern w:val="0"/>
                <w:sz w:val="18"/>
                <w:szCs w:val="18"/>
              </w:rPr>
            </w:pPr>
            <w:r>
              <w:rPr>
                <w:rFonts w:ascii="宋体" w:hAnsi="宋体" w:cs="Arial"/>
                <w:kern w:val="0"/>
                <w:sz w:val="18"/>
                <w:szCs w:val="18"/>
              </w:rPr>
              <w:t>87.5%</w:t>
            </w:r>
          </w:p>
        </w:tc>
        <w:tc>
          <w:tcPr>
            <w:tcW w:w="1477" w:type="dxa"/>
            <w:tcBorders>
              <w:top w:val="nil"/>
              <w:left w:val="nil"/>
              <w:bottom w:val="single" w:sz="4" w:space="0" w:color="000000"/>
              <w:right w:val="single" w:sz="4" w:space="0" w:color="000000"/>
            </w:tcBorders>
            <w:vAlign w:val="center"/>
          </w:tcPr>
          <w:p w:rsidR="00FA08B1" w:rsidRDefault="00FA08B1" w:rsidP="00EC3E91">
            <w:pPr>
              <w:widowControl/>
              <w:jc w:val="left"/>
              <w:rPr>
                <w:rFonts w:ascii="宋体" w:hAnsi="宋体" w:cs="Arial"/>
                <w:kern w:val="0"/>
                <w:sz w:val="18"/>
                <w:szCs w:val="18"/>
              </w:rPr>
            </w:pPr>
            <w:r>
              <w:rPr>
                <w:rFonts w:ascii="宋体" w:hAnsi="宋体" w:cs="宋体" w:hint="eastAsia"/>
                <w:kern w:val="0"/>
                <w:sz w:val="18"/>
                <w:szCs w:val="18"/>
              </w:rPr>
              <w:t>其他贷款：</w:t>
            </w:r>
          </w:p>
        </w:tc>
        <w:tc>
          <w:tcPr>
            <w:tcW w:w="1977" w:type="dxa"/>
            <w:tcBorders>
              <w:top w:val="nil"/>
              <w:left w:val="nil"/>
              <w:bottom w:val="single" w:sz="4" w:space="0" w:color="000000"/>
              <w:right w:val="single" w:sz="4" w:space="0" w:color="000000"/>
            </w:tcBorders>
            <w:vAlign w:val="center"/>
          </w:tcPr>
          <w:p w:rsidR="00FA08B1" w:rsidRDefault="00FA08B1" w:rsidP="00EC3E91">
            <w:pPr>
              <w:widowControl/>
              <w:jc w:val="right"/>
              <w:rPr>
                <w:rFonts w:ascii="宋体" w:hAnsi="宋体" w:cs="Arial"/>
                <w:kern w:val="0"/>
                <w:sz w:val="18"/>
                <w:szCs w:val="18"/>
              </w:rPr>
            </w:pPr>
            <w:r>
              <w:rPr>
                <w:rFonts w:ascii="宋体" w:hAnsi="宋体" w:cs="宋体" w:hint="eastAsia"/>
                <w:kern w:val="0"/>
                <w:sz w:val="18"/>
                <w:szCs w:val="18"/>
              </w:rPr>
              <w:t xml:space="preserve">　</w:t>
            </w:r>
            <w:r>
              <w:rPr>
                <w:rFonts w:ascii="宋体" w:hAnsi="宋体" w:cs="Arial"/>
                <w:kern w:val="0"/>
                <w:sz w:val="18"/>
                <w:szCs w:val="18"/>
              </w:rPr>
              <w:t xml:space="preserve">     0</w:t>
            </w:r>
          </w:p>
        </w:tc>
        <w:tc>
          <w:tcPr>
            <w:tcW w:w="1221" w:type="dxa"/>
            <w:tcBorders>
              <w:top w:val="nil"/>
              <w:left w:val="nil"/>
              <w:bottom w:val="single" w:sz="4" w:space="0" w:color="000000"/>
              <w:right w:val="single" w:sz="8" w:space="0" w:color="666666"/>
            </w:tcBorders>
            <w:vAlign w:val="center"/>
          </w:tcPr>
          <w:p w:rsidR="00FA08B1" w:rsidRDefault="00FA08B1" w:rsidP="00EC3E91">
            <w:pPr>
              <w:widowControl/>
              <w:jc w:val="right"/>
              <w:rPr>
                <w:rFonts w:ascii="宋体" w:hAnsi="宋体" w:cs="Arial"/>
                <w:kern w:val="0"/>
                <w:sz w:val="18"/>
                <w:szCs w:val="18"/>
              </w:rPr>
            </w:pPr>
            <w:r>
              <w:rPr>
                <w:rFonts w:ascii="宋体" w:hAnsi="宋体" w:cs="宋体" w:hint="eastAsia"/>
                <w:kern w:val="0"/>
                <w:sz w:val="18"/>
                <w:szCs w:val="18"/>
              </w:rPr>
              <w:t xml:space="preserve">　</w:t>
            </w:r>
            <w:r>
              <w:rPr>
                <w:rFonts w:ascii="宋体" w:hAnsi="宋体" w:cs="Arial"/>
                <w:kern w:val="0"/>
                <w:sz w:val="18"/>
                <w:szCs w:val="18"/>
              </w:rPr>
              <w:t xml:space="preserve">     0</w:t>
            </w:r>
          </w:p>
        </w:tc>
      </w:tr>
      <w:tr w:rsidR="00FA08B1" w:rsidTr="00EC3E91">
        <w:trPr>
          <w:trHeight w:val="363"/>
          <w:jc w:val="center"/>
        </w:trPr>
        <w:tc>
          <w:tcPr>
            <w:tcW w:w="1424" w:type="dxa"/>
            <w:tcBorders>
              <w:top w:val="nil"/>
              <w:left w:val="single" w:sz="8" w:space="0" w:color="666666"/>
              <w:bottom w:val="single" w:sz="4" w:space="0" w:color="auto"/>
              <w:right w:val="single" w:sz="4" w:space="0" w:color="000000"/>
            </w:tcBorders>
            <w:vAlign w:val="center"/>
          </w:tcPr>
          <w:p w:rsidR="00FA08B1" w:rsidRDefault="00FA08B1" w:rsidP="00EC3E91">
            <w:pPr>
              <w:widowControl/>
              <w:jc w:val="left"/>
              <w:rPr>
                <w:rFonts w:ascii="宋体" w:hAnsi="宋体" w:cs="Arial"/>
                <w:kern w:val="0"/>
                <w:sz w:val="18"/>
                <w:szCs w:val="18"/>
              </w:rPr>
            </w:pPr>
            <w:r>
              <w:rPr>
                <w:rFonts w:ascii="宋体" w:hAnsi="宋体" w:cs="宋体" w:hint="eastAsia"/>
                <w:kern w:val="0"/>
                <w:sz w:val="18"/>
                <w:szCs w:val="18"/>
              </w:rPr>
              <w:t>汽车：</w:t>
            </w:r>
          </w:p>
        </w:tc>
        <w:tc>
          <w:tcPr>
            <w:tcW w:w="1254" w:type="dxa"/>
            <w:tcBorders>
              <w:top w:val="nil"/>
              <w:left w:val="nil"/>
              <w:bottom w:val="single" w:sz="4" w:space="0" w:color="auto"/>
              <w:right w:val="single" w:sz="4" w:space="0" w:color="000000"/>
            </w:tcBorders>
            <w:vAlign w:val="center"/>
          </w:tcPr>
          <w:p w:rsidR="00FA08B1" w:rsidRDefault="00FA08B1" w:rsidP="00EC3E91">
            <w:pPr>
              <w:widowControl/>
              <w:jc w:val="right"/>
              <w:rPr>
                <w:rFonts w:ascii="宋体" w:hAnsi="宋体" w:cs="Arial"/>
                <w:kern w:val="0"/>
                <w:sz w:val="18"/>
                <w:szCs w:val="18"/>
              </w:rPr>
            </w:pPr>
            <w:r>
              <w:rPr>
                <w:rFonts w:ascii="宋体" w:hAnsi="宋体" w:cs="Arial"/>
                <w:kern w:val="0"/>
                <w:sz w:val="18"/>
                <w:szCs w:val="18"/>
              </w:rPr>
              <w:t>0</w:t>
            </w:r>
          </w:p>
        </w:tc>
        <w:tc>
          <w:tcPr>
            <w:tcW w:w="1097" w:type="dxa"/>
            <w:tcBorders>
              <w:top w:val="nil"/>
              <w:left w:val="nil"/>
              <w:bottom w:val="single" w:sz="4" w:space="0" w:color="auto"/>
              <w:right w:val="single" w:sz="4" w:space="0" w:color="000000"/>
            </w:tcBorders>
            <w:vAlign w:val="center"/>
          </w:tcPr>
          <w:p w:rsidR="00FA08B1" w:rsidRDefault="00FA08B1" w:rsidP="00EC3E91">
            <w:pPr>
              <w:widowControl/>
              <w:jc w:val="right"/>
              <w:rPr>
                <w:rFonts w:ascii="宋体" w:hAnsi="宋体" w:cs="Arial"/>
                <w:kern w:val="0"/>
                <w:sz w:val="18"/>
                <w:szCs w:val="18"/>
              </w:rPr>
            </w:pPr>
            <w:r>
              <w:rPr>
                <w:rFonts w:ascii="宋体" w:hAnsi="宋体" w:cs="Arial"/>
                <w:kern w:val="0"/>
                <w:sz w:val="18"/>
                <w:szCs w:val="18"/>
              </w:rPr>
              <w:t>0</w:t>
            </w:r>
          </w:p>
        </w:tc>
        <w:tc>
          <w:tcPr>
            <w:tcW w:w="1477" w:type="dxa"/>
            <w:tcBorders>
              <w:top w:val="nil"/>
              <w:left w:val="nil"/>
              <w:bottom w:val="single" w:sz="4" w:space="0" w:color="auto"/>
              <w:right w:val="single" w:sz="4" w:space="0" w:color="000000"/>
            </w:tcBorders>
            <w:vAlign w:val="center"/>
          </w:tcPr>
          <w:p w:rsidR="00FA08B1" w:rsidRDefault="00FA08B1" w:rsidP="00EC3E91">
            <w:pPr>
              <w:widowControl/>
              <w:jc w:val="left"/>
              <w:rPr>
                <w:rFonts w:ascii="宋体" w:hAnsi="宋体" w:cs="Arial"/>
                <w:kern w:val="0"/>
                <w:sz w:val="18"/>
                <w:szCs w:val="18"/>
              </w:rPr>
            </w:pPr>
            <w:r>
              <w:rPr>
                <w:rFonts w:ascii="宋体" w:hAnsi="宋体" w:cs="宋体" w:hint="eastAsia"/>
                <w:kern w:val="0"/>
                <w:sz w:val="18"/>
                <w:szCs w:val="18"/>
              </w:rPr>
              <w:t xml:space="preserve">　</w:t>
            </w:r>
          </w:p>
        </w:tc>
        <w:tc>
          <w:tcPr>
            <w:tcW w:w="1977" w:type="dxa"/>
            <w:tcBorders>
              <w:top w:val="nil"/>
              <w:left w:val="nil"/>
              <w:bottom w:val="single" w:sz="4" w:space="0" w:color="auto"/>
              <w:right w:val="single" w:sz="4" w:space="0" w:color="000000"/>
            </w:tcBorders>
            <w:vAlign w:val="center"/>
          </w:tcPr>
          <w:p w:rsidR="00FA08B1" w:rsidRDefault="00FA08B1" w:rsidP="00EC3E91">
            <w:pPr>
              <w:widowControl/>
              <w:jc w:val="left"/>
              <w:rPr>
                <w:rFonts w:ascii="宋体" w:hAnsi="宋体" w:cs="Arial"/>
                <w:kern w:val="0"/>
                <w:sz w:val="18"/>
                <w:szCs w:val="18"/>
              </w:rPr>
            </w:pPr>
            <w:r>
              <w:rPr>
                <w:rFonts w:ascii="宋体" w:hAnsi="宋体" w:cs="宋体" w:hint="eastAsia"/>
                <w:kern w:val="0"/>
                <w:sz w:val="18"/>
                <w:szCs w:val="18"/>
              </w:rPr>
              <w:t xml:space="preserve">　</w:t>
            </w:r>
          </w:p>
        </w:tc>
        <w:tc>
          <w:tcPr>
            <w:tcW w:w="1221" w:type="dxa"/>
            <w:tcBorders>
              <w:top w:val="nil"/>
              <w:left w:val="nil"/>
              <w:bottom w:val="single" w:sz="4" w:space="0" w:color="auto"/>
              <w:right w:val="single" w:sz="8" w:space="0" w:color="666666"/>
            </w:tcBorders>
            <w:vAlign w:val="center"/>
          </w:tcPr>
          <w:p w:rsidR="00FA08B1" w:rsidRDefault="00FA08B1" w:rsidP="00EC3E91">
            <w:pPr>
              <w:widowControl/>
              <w:jc w:val="left"/>
              <w:rPr>
                <w:rFonts w:ascii="宋体" w:hAnsi="宋体" w:cs="Arial"/>
                <w:kern w:val="0"/>
                <w:sz w:val="18"/>
                <w:szCs w:val="18"/>
              </w:rPr>
            </w:pPr>
            <w:r>
              <w:rPr>
                <w:rFonts w:ascii="宋体" w:hAnsi="宋体" w:cs="宋体" w:hint="eastAsia"/>
                <w:kern w:val="0"/>
                <w:sz w:val="18"/>
                <w:szCs w:val="18"/>
              </w:rPr>
              <w:t xml:space="preserve">　</w:t>
            </w:r>
          </w:p>
        </w:tc>
      </w:tr>
      <w:tr w:rsidR="00FA08B1" w:rsidTr="00EC3E91">
        <w:trPr>
          <w:trHeight w:val="357"/>
          <w:jc w:val="center"/>
        </w:trPr>
        <w:tc>
          <w:tcPr>
            <w:tcW w:w="1424" w:type="dxa"/>
            <w:tcBorders>
              <w:top w:val="single" w:sz="4" w:space="0" w:color="auto"/>
              <w:left w:val="single" w:sz="8" w:space="0" w:color="666666"/>
              <w:bottom w:val="single" w:sz="4" w:space="0" w:color="000000"/>
              <w:right w:val="single" w:sz="4" w:space="0" w:color="000000"/>
            </w:tcBorders>
            <w:vAlign w:val="center"/>
          </w:tcPr>
          <w:p w:rsidR="00FA08B1" w:rsidRDefault="00FA08B1" w:rsidP="00EC3E91">
            <w:pPr>
              <w:jc w:val="left"/>
              <w:rPr>
                <w:rFonts w:ascii="宋体" w:hAnsi="宋体" w:cs="Arial"/>
                <w:kern w:val="0"/>
                <w:sz w:val="18"/>
                <w:szCs w:val="18"/>
              </w:rPr>
            </w:pPr>
            <w:r>
              <w:rPr>
                <w:rFonts w:ascii="宋体" w:hAnsi="宋体" w:cs="宋体" w:hint="eastAsia"/>
                <w:kern w:val="0"/>
                <w:sz w:val="18"/>
                <w:szCs w:val="18"/>
              </w:rPr>
              <w:t>股票：</w:t>
            </w:r>
          </w:p>
        </w:tc>
        <w:tc>
          <w:tcPr>
            <w:tcW w:w="1254" w:type="dxa"/>
            <w:tcBorders>
              <w:top w:val="single" w:sz="4" w:space="0" w:color="auto"/>
              <w:left w:val="nil"/>
              <w:bottom w:val="single" w:sz="4" w:space="0" w:color="000000"/>
              <w:right w:val="single" w:sz="4" w:space="0" w:color="000000"/>
            </w:tcBorders>
            <w:vAlign w:val="center"/>
          </w:tcPr>
          <w:p w:rsidR="00FA08B1" w:rsidRDefault="00FA08B1" w:rsidP="00EC3E91">
            <w:pPr>
              <w:jc w:val="right"/>
              <w:rPr>
                <w:rFonts w:ascii="宋体" w:hAnsi="宋体" w:cs="Arial"/>
                <w:kern w:val="0"/>
                <w:sz w:val="18"/>
                <w:szCs w:val="18"/>
              </w:rPr>
            </w:pPr>
            <w:r>
              <w:rPr>
                <w:rFonts w:ascii="宋体" w:hAnsi="宋体" w:cs="Arial"/>
                <w:kern w:val="0"/>
                <w:sz w:val="18"/>
                <w:szCs w:val="18"/>
              </w:rPr>
              <w:t>100000</w:t>
            </w:r>
          </w:p>
        </w:tc>
        <w:tc>
          <w:tcPr>
            <w:tcW w:w="1097" w:type="dxa"/>
            <w:tcBorders>
              <w:top w:val="single" w:sz="4" w:space="0" w:color="auto"/>
              <w:left w:val="nil"/>
              <w:bottom w:val="single" w:sz="4" w:space="0" w:color="000000"/>
              <w:right w:val="single" w:sz="4" w:space="0" w:color="000000"/>
            </w:tcBorders>
            <w:vAlign w:val="center"/>
          </w:tcPr>
          <w:p w:rsidR="00FA08B1" w:rsidRDefault="00FA08B1" w:rsidP="00EC3E91">
            <w:pPr>
              <w:jc w:val="right"/>
              <w:rPr>
                <w:rFonts w:ascii="宋体" w:hAnsi="宋体" w:cs="Arial"/>
                <w:kern w:val="0"/>
                <w:sz w:val="18"/>
                <w:szCs w:val="18"/>
              </w:rPr>
            </w:pPr>
            <w:r>
              <w:rPr>
                <w:rFonts w:ascii="宋体" w:hAnsi="宋体" w:cs="Arial"/>
                <w:kern w:val="0"/>
                <w:sz w:val="18"/>
                <w:szCs w:val="18"/>
              </w:rPr>
              <w:t>12.5%</w:t>
            </w:r>
          </w:p>
        </w:tc>
        <w:tc>
          <w:tcPr>
            <w:tcW w:w="1477" w:type="dxa"/>
            <w:tcBorders>
              <w:top w:val="single" w:sz="4" w:space="0" w:color="auto"/>
              <w:left w:val="nil"/>
              <w:bottom w:val="single" w:sz="4" w:space="0" w:color="000000"/>
              <w:right w:val="single" w:sz="4" w:space="0" w:color="000000"/>
            </w:tcBorders>
            <w:vAlign w:val="center"/>
          </w:tcPr>
          <w:p w:rsidR="00FA08B1" w:rsidRDefault="00FA08B1" w:rsidP="00EC3E91">
            <w:pPr>
              <w:jc w:val="left"/>
              <w:rPr>
                <w:rFonts w:ascii="宋体" w:hAnsi="宋体" w:cs="Arial"/>
                <w:kern w:val="0"/>
                <w:sz w:val="18"/>
                <w:szCs w:val="18"/>
              </w:rPr>
            </w:pPr>
          </w:p>
        </w:tc>
        <w:tc>
          <w:tcPr>
            <w:tcW w:w="1977" w:type="dxa"/>
            <w:tcBorders>
              <w:top w:val="single" w:sz="4" w:space="0" w:color="auto"/>
              <w:left w:val="nil"/>
              <w:bottom w:val="single" w:sz="4" w:space="0" w:color="000000"/>
              <w:right w:val="single" w:sz="4" w:space="0" w:color="000000"/>
            </w:tcBorders>
            <w:vAlign w:val="center"/>
          </w:tcPr>
          <w:p w:rsidR="00FA08B1" w:rsidRDefault="00FA08B1" w:rsidP="00EC3E91">
            <w:pPr>
              <w:jc w:val="left"/>
              <w:rPr>
                <w:rFonts w:ascii="宋体" w:hAnsi="宋体" w:cs="Arial"/>
                <w:kern w:val="0"/>
                <w:sz w:val="18"/>
                <w:szCs w:val="18"/>
              </w:rPr>
            </w:pPr>
          </w:p>
        </w:tc>
        <w:tc>
          <w:tcPr>
            <w:tcW w:w="1221" w:type="dxa"/>
            <w:tcBorders>
              <w:top w:val="single" w:sz="4" w:space="0" w:color="auto"/>
              <w:left w:val="nil"/>
              <w:bottom w:val="single" w:sz="4" w:space="0" w:color="000000"/>
              <w:right w:val="single" w:sz="8" w:space="0" w:color="666666"/>
            </w:tcBorders>
            <w:vAlign w:val="center"/>
          </w:tcPr>
          <w:p w:rsidR="00FA08B1" w:rsidRDefault="00FA08B1" w:rsidP="00EC3E91">
            <w:pPr>
              <w:jc w:val="left"/>
              <w:rPr>
                <w:rFonts w:ascii="宋体" w:hAnsi="宋体" w:cs="Arial"/>
                <w:kern w:val="0"/>
                <w:sz w:val="18"/>
                <w:szCs w:val="18"/>
              </w:rPr>
            </w:pPr>
          </w:p>
        </w:tc>
      </w:tr>
      <w:tr w:rsidR="00FA08B1" w:rsidTr="00EC3E91">
        <w:trPr>
          <w:trHeight w:val="270"/>
          <w:jc w:val="center"/>
        </w:trPr>
        <w:tc>
          <w:tcPr>
            <w:tcW w:w="1424" w:type="dxa"/>
            <w:tcBorders>
              <w:top w:val="nil"/>
              <w:left w:val="single" w:sz="8" w:space="0" w:color="666666"/>
              <w:bottom w:val="single" w:sz="4" w:space="0" w:color="000000"/>
              <w:right w:val="single" w:sz="4" w:space="0" w:color="000000"/>
            </w:tcBorders>
            <w:vAlign w:val="center"/>
          </w:tcPr>
          <w:p w:rsidR="00FA08B1" w:rsidRDefault="00FA08B1" w:rsidP="00EC3E91">
            <w:pPr>
              <w:widowControl/>
              <w:jc w:val="left"/>
              <w:rPr>
                <w:rFonts w:ascii="宋体" w:hAnsi="宋体" w:cs="Arial"/>
                <w:kern w:val="0"/>
                <w:sz w:val="18"/>
                <w:szCs w:val="18"/>
              </w:rPr>
            </w:pPr>
            <w:r>
              <w:rPr>
                <w:rFonts w:ascii="宋体" w:hAnsi="宋体" w:cs="宋体" w:hint="eastAsia"/>
                <w:kern w:val="0"/>
                <w:sz w:val="18"/>
                <w:szCs w:val="18"/>
              </w:rPr>
              <w:t>其他资产：</w:t>
            </w:r>
          </w:p>
        </w:tc>
        <w:tc>
          <w:tcPr>
            <w:tcW w:w="1254" w:type="dxa"/>
            <w:tcBorders>
              <w:top w:val="nil"/>
              <w:left w:val="nil"/>
              <w:bottom w:val="single" w:sz="4" w:space="0" w:color="000000"/>
              <w:right w:val="single" w:sz="4" w:space="0" w:color="000000"/>
            </w:tcBorders>
            <w:vAlign w:val="center"/>
          </w:tcPr>
          <w:p w:rsidR="00FA08B1" w:rsidRDefault="00FA08B1" w:rsidP="00EC3E91">
            <w:pPr>
              <w:widowControl/>
              <w:jc w:val="right"/>
              <w:rPr>
                <w:rFonts w:ascii="宋体" w:hAnsi="宋体" w:cs="Arial"/>
                <w:kern w:val="0"/>
                <w:sz w:val="18"/>
                <w:szCs w:val="18"/>
              </w:rPr>
            </w:pPr>
            <w:r>
              <w:rPr>
                <w:rFonts w:ascii="宋体" w:hAnsi="宋体" w:cs="Arial"/>
                <w:kern w:val="0"/>
                <w:sz w:val="18"/>
                <w:szCs w:val="18"/>
              </w:rPr>
              <w:t>0</w:t>
            </w:r>
          </w:p>
        </w:tc>
        <w:tc>
          <w:tcPr>
            <w:tcW w:w="1097" w:type="dxa"/>
            <w:tcBorders>
              <w:top w:val="nil"/>
              <w:left w:val="nil"/>
              <w:bottom w:val="single" w:sz="4" w:space="0" w:color="000000"/>
              <w:right w:val="single" w:sz="4" w:space="0" w:color="000000"/>
            </w:tcBorders>
            <w:vAlign w:val="center"/>
          </w:tcPr>
          <w:p w:rsidR="00FA08B1" w:rsidRDefault="00FA08B1" w:rsidP="00EC3E91">
            <w:pPr>
              <w:widowControl/>
              <w:jc w:val="right"/>
              <w:rPr>
                <w:rFonts w:ascii="宋体" w:hAnsi="宋体" w:cs="Arial"/>
                <w:kern w:val="0"/>
                <w:sz w:val="18"/>
                <w:szCs w:val="18"/>
              </w:rPr>
            </w:pPr>
            <w:r>
              <w:rPr>
                <w:rFonts w:ascii="宋体" w:hAnsi="宋体" w:cs="Arial"/>
                <w:kern w:val="0"/>
                <w:sz w:val="18"/>
                <w:szCs w:val="18"/>
              </w:rPr>
              <w:t>0</w:t>
            </w:r>
          </w:p>
        </w:tc>
        <w:tc>
          <w:tcPr>
            <w:tcW w:w="1477" w:type="dxa"/>
            <w:tcBorders>
              <w:top w:val="nil"/>
              <w:left w:val="nil"/>
              <w:bottom w:val="single" w:sz="4" w:space="0" w:color="000000"/>
              <w:right w:val="single" w:sz="4" w:space="0" w:color="000000"/>
            </w:tcBorders>
            <w:vAlign w:val="center"/>
          </w:tcPr>
          <w:p w:rsidR="00FA08B1" w:rsidRDefault="00FA08B1" w:rsidP="00EC3E91">
            <w:pPr>
              <w:widowControl/>
              <w:jc w:val="left"/>
              <w:rPr>
                <w:rFonts w:ascii="宋体" w:hAnsi="宋体" w:cs="Arial"/>
                <w:kern w:val="0"/>
                <w:sz w:val="18"/>
                <w:szCs w:val="18"/>
              </w:rPr>
            </w:pPr>
            <w:r>
              <w:rPr>
                <w:rFonts w:ascii="宋体" w:hAnsi="宋体" w:cs="宋体" w:hint="eastAsia"/>
                <w:kern w:val="0"/>
                <w:sz w:val="18"/>
                <w:szCs w:val="18"/>
              </w:rPr>
              <w:t xml:space="preserve">　</w:t>
            </w:r>
          </w:p>
        </w:tc>
        <w:tc>
          <w:tcPr>
            <w:tcW w:w="1977" w:type="dxa"/>
            <w:tcBorders>
              <w:top w:val="nil"/>
              <w:left w:val="nil"/>
              <w:bottom w:val="single" w:sz="4" w:space="0" w:color="000000"/>
              <w:right w:val="single" w:sz="4" w:space="0" w:color="000000"/>
            </w:tcBorders>
            <w:vAlign w:val="center"/>
          </w:tcPr>
          <w:p w:rsidR="00FA08B1" w:rsidRDefault="00FA08B1" w:rsidP="00EC3E91">
            <w:pPr>
              <w:widowControl/>
              <w:jc w:val="left"/>
              <w:rPr>
                <w:rFonts w:ascii="宋体" w:hAnsi="宋体" w:cs="Arial"/>
                <w:kern w:val="0"/>
                <w:sz w:val="18"/>
                <w:szCs w:val="18"/>
              </w:rPr>
            </w:pPr>
            <w:r>
              <w:rPr>
                <w:rFonts w:ascii="宋体" w:hAnsi="宋体" w:cs="宋体" w:hint="eastAsia"/>
                <w:kern w:val="0"/>
                <w:sz w:val="18"/>
                <w:szCs w:val="18"/>
              </w:rPr>
              <w:t xml:space="preserve">　</w:t>
            </w:r>
          </w:p>
        </w:tc>
        <w:tc>
          <w:tcPr>
            <w:tcW w:w="1221" w:type="dxa"/>
            <w:tcBorders>
              <w:top w:val="nil"/>
              <w:left w:val="nil"/>
              <w:bottom w:val="single" w:sz="4" w:space="0" w:color="000000"/>
              <w:right w:val="single" w:sz="8" w:space="0" w:color="666666"/>
            </w:tcBorders>
            <w:vAlign w:val="center"/>
          </w:tcPr>
          <w:p w:rsidR="00FA08B1" w:rsidRDefault="00FA08B1" w:rsidP="00EC3E91">
            <w:pPr>
              <w:widowControl/>
              <w:jc w:val="left"/>
              <w:rPr>
                <w:rFonts w:ascii="宋体" w:hAnsi="宋体" w:cs="Arial"/>
                <w:kern w:val="0"/>
                <w:sz w:val="18"/>
                <w:szCs w:val="18"/>
              </w:rPr>
            </w:pPr>
            <w:r>
              <w:rPr>
                <w:rFonts w:ascii="宋体" w:hAnsi="宋体" w:cs="宋体" w:hint="eastAsia"/>
                <w:kern w:val="0"/>
                <w:sz w:val="18"/>
                <w:szCs w:val="18"/>
              </w:rPr>
              <w:t xml:space="preserve">　</w:t>
            </w:r>
          </w:p>
        </w:tc>
      </w:tr>
      <w:tr w:rsidR="00FA08B1" w:rsidTr="00EC3E91">
        <w:trPr>
          <w:trHeight w:val="270"/>
          <w:jc w:val="center"/>
        </w:trPr>
        <w:tc>
          <w:tcPr>
            <w:tcW w:w="1424" w:type="dxa"/>
            <w:tcBorders>
              <w:top w:val="nil"/>
              <w:left w:val="single" w:sz="8" w:space="0" w:color="666666"/>
              <w:bottom w:val="single" w:sz="4" w:space="0" w:color="000000"/>
              <w:right w:val="single" w:sz="4" w:space="0" w:color="000000"/>
            </w:tcBorders>
            <w:vAlign w:val="center"/>
          </w:tcPr>
          <w:p w:rsidR="00FA08B1" w:rsidRDefault="00FA08B1" w:rsidP="00EC3E91">
            <w:pPr>
              <w:widowControl/>
              <w:jc w:val="left"/>
              <w:rPr>
                <w:rFonts w:ascii="宋体" w:hAnsi="宋体" w:cs="Arial"/>
                <w:b/>
                <w:bCs/>
                <w:kern w:val="0"/>
                <w:sz w:val="18"/>
                <w:szCs w:val="18"/>
              </w:rPr>
            </w:pPr>
            <w:r>
              <w:rPr>
                <w:rFonts w:ascii="宋体" w:hAnsi="宋体" w:cs="宋体" w:hint="eastAsia"/>
                <w:b/>
                <w:bCs/>
                <w:kern w:val="0"/>
                <w:sz w:val="18"/>
                <w:szCs w:val="18"/>
              </w:rPr>
              <w:t>合计：</w:t>
            </w:r>
          </w:p>
        </w:tc>
        <w:tc>
          <w:tcPr>
            <w:tcW w:w="1254" w:type="dxa"/>
            <w:tcBorders>
              <w:top w:val="nil"/>
              <w:left w:val="nil"/>
              <w:bottom w:val="single" w:sz="4" w:space="0" w:color="000000"/>
              <w:right w:val="single" w:sz="4" w:space="0" w:color="000000"/>
            </w:tcBorders>
            <w:vAlign w:val="center"/>
          </w:tcPr>
          <w:p w:rsidR="00FA08B1" w:rsidRDefault="00FA08B1" w:rsidP="00EC3E91">
            <w:pPr>
              <w:widowControl/>
              <w:jc w:val="right"/>
              <w:rPr>
                <w:rFonts w:ascii="宋体" w:hAnsi="宋体" w:cs="Arial"/>
                <w:b/>
                <w:bCs/>
                <w:kern w:val="0"/>
                <w:sz w:val="18"/>
                <w:szCs w:val="18"/>
              </w:rPr>
            </w:pPr>
            <w:r>
              <w:rPr>
                <w:rFonts w:ascii="宋体" w:hAnsi="宋体" w:cs="Arial"/>
                <w:b/>
                <w:bCs/>
                <w:kern w:val="0"/>
                <w:sz w:val="18"/>
                <w:szCs w:val="18"/>
              </w:rPr>
              <w:t>800000</w:t>
            </w:r>
          </w:p>
        </w:tc>
        <w:tc>
          <w:tcPr>
            <w:tcW w:w="1097" w:type="dxa"/>
            <w:tcBorders>
              <w:top w:val="nil"/>
              <w:left w:val="nil"/>
              <w:bottom w:val="single" w:sz="4" w:space="0" w:color="000000"/>
              <w:right w:val="single" w:sz="4" w:space="0" w:color="000000"/>
            </w:tcBorders>
            <w:vAlign w:val="center"/>
          </w:tcPr>
          <w:p w:rsidR="00FA08B1" w:rsidRDefault="00FA08B1" w:rsidP="00EC3E91">
            <w:pPr>
              <w:widowControl/>
              <w:jc w:val="right"/>
              <w:rPr>
                <w:rFonts w:ascii="宋体" w:hAnsi="宋体" w:cs="Arial"/>
                <w:b/>
                <w:bCs/>
                <w:kern w:val="0"/>
                <w:sz w:val="18"/>
                <w:szCs w:val="18"/>
              </w:rPr>
            </w:pPr>
            <w:r>
              <w:rPr>
                <w:rFonts w:ascii="宋体" w:hAnsi="宋体" w:cs="Arial"/>
                <w:b/>
                <w:bCs/>
                <w:kern w:val="0"/>
                <w:sz w:val="18"/>
                <w:szCs w:val="18"/>
              </w:rPr>
              <w:t>100%</w:t>
            </w:r>
          </w:p>
        </w:tc>
        <w:tc>
          <w:tcPr>
            <w:tcW w:w="1477" w:type="dxa"/>
            <w:tcBorders>
              <w:top w:val="nil"/>
              <w:left w:val="nil"/>
              <w:bottom w:val="single" w:sz="4" w:space="0" w:color="000000"/>
              <w:right w:val="single" w:sz="4" w:space="0" w:color="000000"/>
            </w:tcBorders>
            <w:vAlign w:val="center"/>
          </w:tcPr>
          <w:p w:rsidR="00FA08B1" w:rsidRDefault="00FA08B1" w:rsidP="00EC3E91">
            <w:pPr>
              <w:widowControl/>
              <w:jc w:val="left"/>
              <w:rPr>
                <w:rFonts w:ascii="宋体" w:hAnsi="宋体" w:cs="Arial"/>
                <w:b/>
                <w:bCs/>
                <w:kern w:val="0"/>
                <w:sz w:val="18"/>
                <w:szCs w:val="18"/>
              </w:rPr>
            </w:pPr>
            <w:r>
              <w:rPr>
                <w:rFonts w:ascii="宋体" w:hAnsi="宋体" w:cs="宋体" w:hint="eastAsia"/>
                <w:b/>
                <w:bCs/>
                <w:kern w:val="0"/>
                <w:sz w:val="18"/>
                <w:szCs w:val="18"/>
              </w:rPr>
              <w:t>合计：</w:t>
            </w:r>
          </w:p>
        </w:tc>
        <w:tc>
          <w:tcPr>
            <w:tcW w:w="1977" w:type="dxa"/>
            <w:tcBorders>
              <w:top w:val="nil"/>
              <w:left w:val="nil"/>
              <w:bottom w:val="single" w:sz="4" w:space="0" w:color="000000"/>
              <w:right w:val="single" w:sz="4" w:space="0" w:color="000000"/>
            </w:tcBorders>
            <w:vAlign w:val="center"/>
          </w:tcPr>
          <w:p w:rsidR="00FA08B1" w:rsidRDefault="00FA08B1" w:rsidP="00EC3E91">
            <w:pPr>
              <w:widowControl/>
              <w:jc w:val="right"/>
              <w:rPr>
                <w:rFonts w:ascii="宋体" w:hAnsi="宋体" w:cs="Arial"/>
                <w:b/>
                <w:bCs/>
                <w:kern w:val="0"/>
                <w:sz w:val="18"/>
                <w:szCs w:val="18"/>
              </w:rPr>
            </w:pPr>
            <w:r>
              <w:rPr>
                <w:rFonts w:ascii="宋体" w:hAnsi="宋体" w:cs="Arial"/>
                <w:b/>
                <w:bCs/>
                <w:kern w:val="0"/>
                <w:sz w:val="18"/>
                <w:szCs w:val="18"/>
              </w:rPr>
              <w:t>0</w:t>
            </w:r>
          </w:p>
        </w:tc>
        <w:tc>
          <w:tcPr>
            <w:tcW w:w="1221" w:type="dxa"/>
            <w:tcBorders>
              <w:top w:val="nil"/>
              <w:left w:val="nil"/>
              <w:bottom w:val="single" w:sz="4" w:space="0" w:color="000000"/>
              <w:right w:val="single" w:sz="8" w:space="0" w:color="666666"/>
            </w:tcBorders>
            <w:vAlign w:val="center"/>
          </w:tcPr>
          <w:p w:rsidR="00FA08B1" w:rsidRDefault="00FA08B1" w:rsidP="00EC3E91">
            <w:pPr>
              <w:widowControl/>
              <w:jc w:val="right"/>
              <w:rPr>
                <w:rFonts w:ascii="宋体" w:hAnsi="宋体" w:cs="Arial"/>
                <w:b/>
                <w:bCs/>
                <w:kern w:val="0"/>
                <w:sz w:val="18"/>
                <w:szCs w:val="18"/>
              </w:rPr>
            </w:pPr>
            <w:r>
              <w:rPr>
                <w:rFonts w:ascii="宋体" w:hAnsi="宋体" w:cs="Arial"/>
                <w:b/>
                <w:bCs/>
                <w:kern w:val="0"/>
                <w:sz w:val="18"/>
                <w:szCs w:val="18"/>
              </w:rPr>
              <w:t>100%</w:t>
            </w:r>
          </w:p>
        </w:tc>
      </w:tr>
      <w:tr w:rsidR="00FA08B1" w:rsidTr="00EC3E91">
        <w:trPr>
          <w:trHeight w:val="285"/>
          <w:jc w:val="center"/>
        </w:trPr>
        <w:tc>
          <w:tcPr>
            <w:tcW w:w="1424" w:type="dxa"/>
            <w:tcBorders>
              <w:top w:val="nil"/>
              <w:left w:val="single" w:sz="8" w:space="0" w:color="666666"/>
              <w:bottom w:val="single" w:sz="8" w:space="0" w:color="666666"/>
              <w:right w:val="single" w:sz="4" w:space="0" w:color="000000"/>
            </w:tcBorders>
            <w:vAlign w:val="center"/>
          </w:tcPr>
          <w:p w:rsidR="00FA08B1" w:rsidRDefault="00FA08B1" w:rsidP="00EC3E91">
            <w:pPr>
              <w:widowControl/>
              <w:jc w:val="left"/>
              <w:rPr>
                <w:rFonts w:ascii="宋体" w:hAnsi="宋体" w:cs="Arial"/>
                <w:b/>
                <w:bCs/>
                <w:kern w:val="0"/>
                <w:sz w:val="18"/>
                <w:szCs w:val="18"/>
              </w:rPr>
            </w:pPr>
            <w:r>
              <w:rPr>
                <w:rFonts w:ascii="宋体" w:hAnsi="宋体" w:cs="宋体" w:hint="eastAsia"/>
                <w:b/>
                <w:bCs/>
                <w:kern w:val="0"/>
                <w:sz w:val="18"/>
                <w:szCs w:val="18"/>
              </w:rPr>
              <w:t>家庭净资产：</w:t>
            </w:r>
          </w:p>
        </w:tc>
        <w:tc>
          <w:tcPr>
            <w:tcW w:w="1254" w:type="dxa"/>
            <w:tcBorders>
              <w:top w:val="nil"/>
              <w:left w:val="nil"/>
              <w:bottom w:val="single" w:sz="8" w:space="0" w:color="666666"/>
              <w:right w:val="single" w:sz="4" w:space="0" w:color="000000"/>
            </w:tcBorders>
            <w:vAlign w:val="center"/>
          </w:tcPr>
          <w:p w:rsidR="00FA08B1" w:rsidRDefault="00FA08B1" w:rsidP="00EC3E91">
            <w:pPr>
              <w:widowControl/>
              <w:jc w:val="right"/>
              <w:rPr>
                <w:rFonts w:ascii="宋体" w:hAnsi="宋体" w:cs="Arial"/>
                <w:b/>
                <w:bCs/>
                <w:kern w:val="0"/>
                <w:sz w:val="18"/>
                <w:szCs w:val="18"/>
              </w:rPr>
            </w:pPr>
            <w:r>
              <w:rPr>
                <w:rFonts w:ascii="宋体" w:hAnsi="宋体" w:cs="Arial"/>
                <w:b/>
                <w:bCs/>
                <w:kern w:val="0"/>
                <w:sz w:val="18"/>
                <w:szCs w:val="18"/>
              </w:rPr>
              <w:t>800000</w:t>
            </w:r>
          </w:p>
        </w:tc>
        <w:tc>
          <w:tcPr>
            <w:tcW w:w="1097" w:type="dxa"/>
            <w:tcBorders>
              <w:top w:val="nil"/>
              <w:left w:val="nil"/>
              <w:bottom w:val="single" w:sz="8" w:space="0" w:color="666666"/>
              <w:right w:val="single" w:sz="4" w:space="0" w:color="000000"/>
            </w:tcBorders>
            <w:vAlign w:val="center"/>
          </w:tcPr>
          <w:p w:rsidR="00FA08B1" w:rsidRDefault="00FA08B1" w:rsidP="00EC3E91">
            <w:pPr>
              <w:widowControl/>
              <w:jc w:val="left"/>
              <w:rPr>
                <w:rFonts w:ascii="宋体" w:hAnsi="宋体" w:cs="Arial"/>
                <w:kern w:val="0"/>
                <w:sz w:val="18"/>
                <w:szCs w:val="18"/>
              </w:rPr>
            </w:pPr>
            <w:r>
              <w:rPr>
                <w:rFonts w:ascii="宋体" w:hAnsi="宋体" w:cs="宋体" w:hint="eastAsia"/>
                <w:kern w:val="0"/>
                <w:sz w:val="18"/>
                <w:szCs w:val="18"/>
              </w:rPr>
              <w:t xml:space="preserve">　</w:t>
            </w:r>
          </w:p>
        </w:tc>
        <w:tc>
          <w:tcPr>
            <w:tcW w:w="1477" w:type="dxa"/>
            <w:tcBorders>
              <w:top w:val="nil"/>
              <w:left w:val="nil"/>
              <w:bottom w:val="single" w:sz="8" w:space="0" w:color="666666"/>
              <w:right w:val="single" w:sz="4" w:space="0" w:color="000000"/>
            </w:tcBorders>
            <w:vAlign w:val="center"/>
          </w:tcPr>
          <w:p w:rsidR="00FA08B1" w:rsidRDefault="00FA08B1" w:rsidP="00EC3E91">
            <w:pPr>
              <w:widowControl/>
              <w:jc w:val="left"/>
              <w:rPr>
                <w:rFonts w:ascii="宋体" w:hAnsi="宋体" w:cs="Arial"/>
                <w:kern w:val="0"/>
                <w:sz w:val="18"/>
                <w:szCs w:val="18"/>
              </w:rPr>
            </w:pPr>
            <w:r>
              <w:rPr>
                <w:rFonts w:ascii="宋体" w:hAnsi="宋体" w:cs="宋体" w:hint="eastAsia"/>
                <w:kern w:val="0"/>
                <w:sz w:val="18"/>
                <w:szCs w:val="18"/>
              </w:rPr>
              <w:t xml:space="preserve">　</w:t>
            </w:r>
            <w:r>
              <w:rPr>
                <w:rFonts w:ascii="宋体" w:hAnsi="宋体" w:cs="Arial"/>
                <w:kern w:val="0"/>
                <w:sz w:val="18"/>
                <w:szCs w:val="18"/>
              </w:rPr>
              <w:t xml:space="preserve"> </w:t>
            </w:r>
          </w:p>
          <w:p w:rsidR="00FA08B1" w:rsidRDefault="00FA08B1" w:rsidP="00EC3E91">
            <w:pPr>
              <w:widowControl/>
              <w:pBdr>
                <w:top w:val="single" w:sz="6" w:space="1" w:color="auto"/>
              </w:pBdr>
              <w:jc w:val="center"/>
              <w:rPr>
                <w:rFonts w:ascii="宋体" w:hAnsi="宋体" w:cs="Arial"/>
                <w:vanish/>
                <w:kern w:val="0"/>
                <w:sz w:val="16"/>
                <w:szCs w:val="16"/>
              </w:rPr>
            </w:pPr>
            <w:r>
              <w:rPr>
                <w:rFonts w:ascii="宋体" w:hAnsi="宋体" w:cs="宋体" w:hint="eastAsia"/>
                <w:vanish/>
                <w:kern w:val="0"/>
                <w:sz w:val="16"/>
                <w:szCs w:val="16"/>
              </w:rPr>
              <w:t>窗体底端</w:t>
            </w:r>
          </w:p>
        </w:tc>
        <w:tc>
          <w:tcPr>
            <w:tcW w:w="1977" w:type="dxa"/>
            <w:tcBorders>
              <w:top w:val="nil"/>
              <w:left w:val="nil"/>
              <w:bottom w:val="single" w:sz="8" w:space="0" w:color="666666"/>
              <w:right w:val="nil"/>
            </w:tcBorders>
            <w:noWrap/>
            <w:vAlign w:val="center"/>
          </w:tcPr>
          <w:p w:rsidR="00FA08B1" w:rsidRDefault="00FA08B1" w:rsidP="00EC3E91">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21" w:type="dxa"/>
            <w:tcBorders>
              <w:top w:val="nil"/>
              <w:left w:val="nil"/>
              <w:bottom w:val="single" w:sz="8" w:space="0" w:color="666666"/>
              <w:right w:val="single" w:sz="8" w:space="0" w:color="666666"/>
            </w:tcBorders>
            <w:noWrap/>
            <w:vAlign w:val="center"/>
          </w:tcPr>
          <w:p w:rsidR="00FA08B1" w:rsidRDefault="00FA08B1" w:rsidP="00EC3E91">
            <w:pPr>
              <w:widowControl/>
              <w:jc w:val="left"/>
              <w:rPr>
                <w:rFonts w:ascii="宋体" w:hAnsi="宋体" w:cs="宋体"/>
                <w:kern w:val="0"/>
                <w:sz w:val="22"/>
                <w:szCs w:val="22"/>
              </w:rPr>
            </w:pPr>
            <w:r>
              <w:rPr>
                <w:rFonts w:ascii="宋体" w:hAnsi="宋体" w:cs="宋体" w:hint="eastAsia"/>
                <w:kern w:val="0"/>
                <w:sz w:val="22"/>
                <w:szCs w:val="22"/>
              </w:rPr>
              <w:t xml:space="preserve">　</w:t>
            </w:r>
          </w:p>
        </w:tc>
      </w:tr>
    </w:tbl>
    <w:p w:rsidR="00FA08B1" w:rsidRDefault="00FA08B1" w:rsidP="00FA08B1">
      <w:pPr>
        <w:ind w:firstLine="420"/>
        <w:rPr>
          <w:rFonts w:ascii="宋体" w:hAnsi="宋体"/>
        </w:rPr>
      </w:pPr>
      <w:r>
        <w:rPr>
          <w:rFonts w:ascii="宋体" w:hAnsi="宋体" w:cs="宋体" w:hint="eastAsia"/>
        </w:rPr>
        <w:t>如表</w:t>
      </w:r>
      <w:r>
        <w:rPr>
          <w:rFonts w:ascii="宋体" w:hAnsi="宋体" w:hint="eastAsia"/>
        </w:rPr>
        <w:t>8-9</w:t>
      </w:r>
      <w:r>
        <w:rPr>
          <w:rFonts w:ascii="宋体" w:hAnsi="宋体" w:cs="宋体" w:hint="eastAsia"/>
        </w:rPr>
        <w:t>中所示，谢先生家庭净资产</w:t>
      </w:r>
      <w:r>
        <w:rPr>
          <w:rFonts w:ascii="宋体" w:hAnsi="宋体"/>
        </w:rPr>
        <w:t>80</w:t>
      </w:r>
      <w:r>
        <w:rPr>
          <w:rFonts w:ascii="宋体" w:hAnsi="宋体" w:cs="宋体" w:hint="eastAsia"/>
        </w:rPr>
        <w:t>万元，负债率为</w:t>
      </w:r>
      <w:r>
        <w:rPr>
          <w:rFonts w:ascii="宋体" w:hAnsi="宋体"/>
        </w:rPr>
        <w:t>0</w:t>
      </w:r>
      <w:r>
        <w:rPr>
          <w:rFonts w:ascii="宋体" w:hAnsi="宋体" w:cs="宋体" w:hint="eastAsia"/>
        </w:rPr>
        <w:t>，无负债风险。但资产主要由固定资产房产和金融资产股票构成，虽说资金利用效率高，但家庭所有资产难以及时兑现，流动性配置不足，蕴含较高的风险。步入晚年，创造财富的机会越来越少，老年人主要的生财之道就是利用手中积累的钱再生钱，通过投资使财富增值。但退休后家庭收入锐减，承担风险的能力大不如从前，老年人投资理财应将本金安全放在第一位，在风险得到防范的情况下再去追求更高的收益，投资工具以稳健型为主。谢先生投资的</w:t>
      </w:r>
      <w:r>
        <w:rPr>
          <w:rFonts w:ascii="宋体" w:hAnsi="宋体"/>
        </w:rPr>
        <w:t>10</w:t>
      </w:r>
      <w:r>
        <w:rPr>
          <w:rFonts w:ascii="宋体" w:hAnsi="宋体" w:cs="宋体" w:hint="eastAsia"/>
        </w:rPr>
        <w:t>万元股票属于高风险资产，本金安全难以保障，应当大幅度削减这种高风险的投资，退出的资金可用于购买国债、货币市场基金或保本型基金等较稳妥又高于银行利息收益的理财产品。</w:t>
      </w:r>
    </w:p>
    <w:p w:rsidR="00FA08B1" w:rsidRDefault="00FA08B1" w:rsidP="00FA08B1">
      <w:pPr>
        <w:ind w:firstLine="420"/>
        <w:rPr>
          <w:rFonts w:ascii="宋体" w:hAnsi="宋体" w:hint="eastAsia"/>
        </w:rPr>
      </w:pPr>
    </w:p>
    <w:p w:rsidR="00FA08B1" w:rsidRDefault="00FA08B1" w:rsidP="00FA08B1">
      <w:pPr>
        <w:ind w:firstLine="420"/>
        <w:rPr>
          <w:rFonts w:ascii="宋体" w:hAnsi="宋体" w:hint="eastAsia"/>
        </w:rPr>
      </w:pPr>
    </w:p>
    <w:p w:rsidR="00FA08B1" w:rsidRDefault="00FA08B1" w:rsidP="00FA08B1">
      <w:pPr>
        <w:ind w:firstLine="420"/>
        <w:rPr>
          <w:rFonts w:ascii="宋体" w:hAnsi="宋体" w:hint="eastAsia"/>
        </w:rPr>
      </w:pPr>
    </w:p>
    <w:p w:rsidR="00FA08B1" w:rsidRDefault="00FA08B1" w:rsidP="00FA08B1">
      <w:pPr>
        <w:ind w:firstLine="420"/>
        <w:rPr>
          <w:rFonts w:ascii="宋体" w:hAnsi="宋体" w:hint="eastAsia"/>
        </w:rPr>
      </w:pPr>
    </w:p>
    <w:p w:rsidR="00FA08B1" w:rsidRDefault="00FA08B1" w:rsidP="00FA08B1">
      <w:pPr>
        <w:jc w:val="center"/>
        <w:rPr>
          <w:rFonts w:ascii="宋体" w:hAnsi="宋体"/>
          <w:b/>
          <w:bCs/>
        </w:rPr>
      </w:pPr>
      <w:r>
        <w:rPr>
          <w:rFonts w:ascii="宋体" w:hAnsi="宋体" w:cs="宋体" w:hint="eastAsia"/>
          <w:b/>
          <w:bCs/>
        </w:rPr>
        <w:t>表8-10</w:t>
      </w:r>
      <w:r>
        <w:rPr>
          <w:rFonts w:ascii="宋体" w:hAnsi="宋体" w:cs="宋体"/>
          <w:b/>
          <w:bCs/>
        </w:rPr>
        <w:t xml:space="preserve"> </w:t>
      </w:r>
      <w:r>
        <w:rPr>
          <w:rFonts w:ascii="宋体" w:hAnsi="宋体" w:cs="宋体" w:hint="eastAsia"/>
          <w:b/>
          <w:bCs/>
        </w:rPr>
        <w:t>谢先生家庭收入支出表</w:t>
      </w:r>
    </w:p>
    <w:tbl>
      <w:tblPr>
        <w:tblW w:w="0" w:type="auto"/>
        <w:jc w:val="center"/>
        <w:tblLayout w:type="fixed"/>
        <w:tblLook w:val="0000"/>
      </w:tblPr>
      <w:tblGrid>
        <w:gridCol w:w="1922"/>
        <w:gridCol w:w="1923"/>
        <w:gridCol w:w="1923"/>
        <w:gridCol w:w="1923"/>
      </w:tblGrid>
      <w:tr w:rsidR="00FA08B1" w:rsidTr="00EC3E91">
        <w:trPr>
          <w:trHeight w:val="360"/>
          <w:jc w:val="center"/>
        </w:trPr>
        <w:tc>
          <w:tcPr>
            <w:tcW w:w="1922" w:type="dxa"/>
            <w:tcBorders>
              <w:top w:val="single" w:sz="8" w:space="0" w:color="666666"/>
              <w:left w:val="single" w:sz="8" w:space="0" w:color="666666"/>
              <w:bottom w:val="single" w:sz="4" w:space="0" w:color="000000"/>
              <w:right w:val="nil"/>
            </w:tcBorders>
            <w:shd w:val="clear" w:color="000000" w:fill="CCFFFF"/>
            <w:vAlign w:val="center"/>
          </w:tcPr>
          <w:p w:rsidR="00FA08B1" w:rsidRDefault="00FA08B1" w:rsidP="00EC3E91">
            <w:pPr>
              <w:widowControl/>
              <w:jc w:val="center"/>
              <w:rPr>
                <w:rFonts w:ascii="宋体" w:hAnsi="宋体" w:cs="Arial"/>
                <w:b/>
                <w:bCs/>
                <w:kern w:val="0"/>
                <w:sz w:val="20"/>
                <w:szCs w:val="20"/>
              </w:rPr>
            </w:pPr>
            <w:r>
              <w:rPr>
                <w:rFonts w:ascii="宋体" w:hAnsi="宋体" w:cs="宋体" w:hint="eastAsia"/>
                <w:b/>
                <w:bCs/>
                <w:kern w:val="0"/>
                <w:sz w:val="20"/>
                <w:szCs w:val="20"/>
              </w:rPr>
              <w:t>收入</w:t>
            </w:r>
          </w:p>
        </w:tc>
        <w:tc>
          <w:tcPr>
            <w:tcW w:w="1923" w:type="dxa"/>
            <w:tcBorders>
              <w:top w:val="single" w:sz="4" w:space="0" w:color="auto"/>
              <w:left w:val="single" w:sz="4" w:space="0" w:color="auto"/>
              <w:bottom w:val="single" w:sz="4" w:space="0" w:color="auto"/>
              <w:right w:val="single" w:sz="4" w:space="0" w:color="auto"/>
            </w:tcBorders>
            <w:shd w:val="clear" w:color="000000" w:fill="CCFFFF"/>
            <w:vAlign w:val="center"/>
          </w:tcPr>
          <w:p w:rsidR="00FA08B1" w:rsidRDefault="00FA08B1" w:rsidP="00EC3E91">
            <w:pPr>
              <w:widowControl/>
              <w:jc w:val="center"/>
              <w:rPr>
                <w:rFonts w:ascii="宋体" w:hAnsi="宋体" w:cs="Arial"/>
                <w:b/>
                <w:bCs/>
                <w:kern w:val="0"/>
                <w:sz w:val="20"/>
                <w:szCs w:val="20"/>
              </w:rPr>
            </w:pPr>
            <w:r>
              <w:rPr>
                <w:rFonts w:ascii="宋体" w:hAnsi="宋体" w:cs="宋体" w:hint="eastAsia"/>
                <w:b/>
                <w:bCs/>
                <w:kern w:val="0"/>
                <w:sz w:val="20"/>
                <w:szCs w:val="20"/>
              </w:rPr>
              <w:t>金额</w:t>
            </w:r>
            <w:r>
              <w:rPr>
                <w:rFonts w:ascii="宋体" w:hAnsi="宋体" w:cs="Arial"/>
                <w:b/>
                <w:bCs/>
                <w:kern w:val="0"/>
                <w:sz w:val="20"/>
                <w:szCs w:val="20"/>
              </w:rPr>
              <w:t>/</w:t>
            </w:r>
            <w:r>
              <w:rPr>
                <w:rFonts w:ascii="宋体" w:hAnsi="宋体" w:cs="宋体" w:hint="eastAsia"/>
                <w:b/>
                <w:bCs/>
                <w:kern w:val="0"/>
                <w:sz w:val="20"/>
                <w:szCs w:val="20"/>
              </w:rPr>
              <w:t>元</w:t>
            </w:r>
          </w:p>
        </w:tc>
        <w:tc>
          <w:tcPr>
            <w:tcW w:w="1923" w:type="dxa"/>
            <w:tcBorders>
              <w:top w:val="single" w:sz="4" w:space="0" w:color="auto"/>
              <w:left w:val="nil"/>
              <w:bottom w:val="single" w:sz="4" w:space="0" w:color="auto"/>
              <w:right w:val="single" w:sz="4" w:space="0" w:color="auto"/>
            </w:tcBorders>
            <w:shd w:val="clear" w:color="000000" w:fill="CCFFFF"/>
            <w:vAlign w:val="center"/>
          </w:tcPr>
          <w:p w:rsidR="00FA08B1" w:rsidRDefault="00FA08B1" w:rsidP="00EC3E91">
            <w:pPr>
              <w:widowControl/>
              <w:jc w:val="center"/>
              <w:rPr>
                <w:rFonts w:ascii="宋体" w:hAnsi="宋体" w:cs="Arial"/>
                <w:b/>
                <w:bCs/>
                <w:kern w:val="0"/>
                <w:sz w:val="20"/>
                <w:szCs w:val="20"/>
              </w:rPr>
            </w:pPr>
            <w:r>
              <w:rPr>
                <w:rFonts w:ascii="宋体" w:hAnsi="宋体" w:cs="宋体" w:hint="eastAsia"/>
                <w:b/>
                <w:bCs/>
                <w:kern w:val="0"/>
                <w:sz w:val="20"/>
                <w:szCs w:val="20"/>
              </w:rPr>
              <w:t>支出</w:t>
            </w:r>
          </w:p>
        </w:tc>
        <w:tc>
          <w:tcPr>
            <w:tcW w:w="1923" w:type="dxa"/>
            <w:tcBorders>
              <w:top w:val="single" w:sz="4" w:space="0" w:color="auto"/>
              <w:left w:val="nil"/>
              <w:bottom w:val="single" w:sz="4" w:space="0" w:color="auto"/>
              <w:right w:val="single" w:sz="4" w:space="0" w:color="auto"/>
            </w:tcBorders>
            <w:shd w:val="clear" w:color="000000" w:fill="CCFFFF"/>
            <w:vAlign w:val="center"/>
          </w:tcPr>
          <w:p w:rsidR="00FA08B1" w:rsidRDefault="00FA08B1" w:rsidP="00EC3E91">
            <w:pPr>
              <w:widowControl/>
              <w:jc w:val="center"/>
              <w:rPr>
                <w:rFonts w:ascii="宋体" w:hAnsi="宋体" w:cs="Arial"/>
                <w:b/>
                <w:bCs/>
                <w:kern w:val="0"/>
                <w:sz w:val="20"/>
                <w:szCs w:val="20"/>
              </w:rPr>
            </w:pPr>
            <w:r>
              <w:rPr>
                <w:rFonts w:ascii="宋体" w:hAnsi="宋体" w:cs="宋体" w:hint="eastAsia"/>
                <w:b/>
                <w:bCs/>
                <w:kern w:val="0"/>
                <w:sz w:val="20"/>
                <w:szCs w:val="20"/>
              </w:rPr>
              <w:t>金额</w:t>
            </w:r>
            <w:r>
              <w:rPr>
                <w:rFonts w:ascii="宋体" w:hAnsi="宋体" w:cs="Arial"/>
                <w:b/>
                <w:bCs/>
                <w:kern w:val="0"/>
                <w:sz w:val="20"/>
                <w:szCs w:val="20"/>
              </w:rPr>
              <w:t>/</w:t>
            </w:r>
            <w:r>
              <w:rPr>
                <w:rFonts w:ascii="宋体" w:hAnsi="宋体" w:cs="宋体" w:hint="eastAsia"/>
                <w:b/>
                <w:bCs/>
                <w:kern w:val="0"/>
                <w:sz w:val="20"/>
                <w:szCs w:val="20"/>
              </w:rPr>
              <w:t>元</w:t>
            </w:r>
          </w:p>
        </w:tc>
      </w:tr>
      <w:tr w:rsidR="00FA08B1" w:rsidTr="00EC3E91">
        <w:trPr>
          <w:trHeight w:val="360"/>
          <w:jc w:val="center"/>
        </w:trPr>
        <w:tc>
          <w:tcPr>
            <w:tcW w:w="1922" w:type="dxa"/>
            <w:tcBorders>
              <w:top w:val="nil"/>
              <w:left w:val="single" w:sz="4" w:space="0" w:color="auto"/>
              <w:bottom w:val="single" w:sz="4" w:space="0" w:color="auto"/>
              <w:right w:val="single" w:sz="4" w:space="0" w:color="auto"/>
            </w:tcBorders>
            <w:noWrap/>
            <w:vAlign w:val="center"/>
          </w:tcPr>
          <w:p w:rsidR="00FA08B1" w:rsidRDefault="00FA08B1" w:rsidP="00EC3E91">
            <w:pPr>
              <w:widowControl/>
              <w:jc w:val="left"/>
              <w:rPr>
                <w:rFonts w:ascii="宋体" w:hAnsi="宋体" w:cs="宋体"/>
                <w:kern w:val="0"/>
                <w:sz w:val="18"/>
                <w:szCs w:val="18"/>
              </w:rPr>
            </w:pPr>
            <w:r>
              <w:rPr>
                <w:rFonts w:ascii="宋体" w:hAnsi="宋体" w:cs="宋体" w:hint="eastAsia"/>
                <w:kern w:val="0"/>
                <w:sz w:val="18"/>
                <w:szCs w:val="18"/>
              </w:rPr>
              <w:t>本人月收入</w:t>
            </w:r>
          </w:p>
        </w:tc>
        <w:tc>
          <w:tcPr>
            <w:tcW w:w="1923" w:type="dxa"/>
            <w:tcBorders>
              <w:top w:val="nil"/>
              <w:left w:val="nil"/>
              <w:bottom w:val="single" w:sz="4" w:space="0" w:color="auto"/>
              <w:right w:val="single" w:sz="4" w:space="0" w:color="auto"/>
            </w:tcBorders>
            <w:noWrap/>
            <w:vAlign w:val="center"/>
          </w:tcPr>
          <w:p w:rsidR="00FA08B1" w:rsidRDefault="00FA08B1" w:rsidP="00EC3E91">
            <w:pPr>
              <w:widowControl/>
              <w:jc w:val="right"/>
              <w:rPr>
                <w:rFonts w:ascii="宋体" w:hAnsi="宋体" w:cs="宋体"/>
                <w:kern w:val="0"/>
                <w:sz w:val="20"/>
                <w:szCs w:val="20"/>
              </w:rPr>
            </w:pPr>
            <w:r>
              <w:rPr>
                <w:rFonts w:ascii="宋体" w:hAnsi="宋体" w:cs="宋体"/>
                <w:kern w:val="0"/>
                <w:sz w:val="20"/>
                <w:szCs w:val="20"/>
              </w:rPr>
              <w:t>2000</w:t>
            </w:r>
          </w:p>
        </w:tc>
        <w:tc>
          <w:tcPr>
            <w:tcW w:w="1923" w:type="dxa"/>
            <w:tcBorders>
              <w:top w:val="nil"/>
              <w:left w:val="nil"/>
              <w:bottom w:val="single" w:sz="4" w:space="0" w:color="auto"/>
              <w:right w:val="single" w:sz="4" w:space="0" w:color="auto"/>
            </w:tcBorders>
            <w:noWrap/>
            <w:vAlign w:val="center"/>
          </w:tcPr>
          <w:p w:rsidR="00FA08B1" w:rsidRDefault="00FA08B1" w:rsidP="00EC3E91">
            <w:pPr>
              <w:widowControl/>
              <w:jc w:val="left"/>
              <w:rPr>
                <w:rFonts w:ascii="宋体" w:hAnsi="宋体" w:cs="宋体"/>
                <w:kern w:val="0"/>
                <w:sz w:val="18"/>
                <w:szCs w:val="18"/>
              </w:rPr>
            </w:pPr>
            <w:r>
              <w:rPr>
                <w:rFonts w:ascii="宋体" w:hAnsi="宋体" w:cs="宋体" w:hint="eastAsia"/>
                <w:kern w:val="0"/>
                <w:sz w:val="18"/>
                <w:szCs w:val="18"/>
              </w:rPr>
              <w:t>夫妇二人日常月支出</w:t>
            </w:r>
          </w:p>
        </w:tc>
        <w:tc>
          <w:tcPr>
            <w:tcW w:w="1923" w:type="dxa"/>
            <w:tcBorders>
              <w:top w:val="nil"/>
              <w:left w:val="nil"/>
              <w:bottom w:val="single" w:sz="4" w:space="0" w:color="auto"/>
              <w:right w:val="single" w:sz="4" w:space="0" w:color="auto"/>
            </w:tcBorders>
            <w:noWrap/>
            <w:vAlign w:val="center"/>
          </w:tcPr>
          <w:p w:rsidR="00FA08B1" w:rsidRDefault="00FA08B1" w:rsidP="00EC3E91">
            <w:pPr>
              <w:widowControl/>
              <w:jc w:val="right"/>
              <w:rPr>
                <w:rFonts w:ascii="宋体" w:hAnsi="宋体" w:cs="宋体"/>
                <w:kern w:val="0"/>
                <w:sz w:val="20"/>
                <w:szCs w:val="20"/>
              </w:rPr>
            </w:pPr>
            <w:r>
              <w:rPr>
                <w:rFonts w:ascii="宋体" w:hAnsi="宋体" w:cs="宋体"/>
                <w:kern w:val="0"/>
                <w:sz w:val="20"/>
                <w:szCs w:val="20"/>
              </w:rPr>
              <w:t>3000</w:t>
            </w:r>
          </w:p>
        </w:tc>
      </w:tr>
      <w:tr w:rsidR="00FA08B1" w:rsidTr="00EC3E91">
        <w:trPr>
          <w:trHeight w:val="360"/>
          <w:jc w:val="center"/>
        </w:trPr>
        <w:tc>
          <w:tcPr>
            <w:tcW w:w="1922" w:type="dxa"/>
            <w:tcBorders>
              <w:top w:val="nil"/>
              <w:left w:val="single" w:sz="4" w:space="0" w:color="auto"/>
              <w:bottom w:val="single" w:sz="4" w:space="0" w:color="auto"/>
              <w:right w:val="single" w:sz="4" w:space="0" w:color="auto"/>
            </w:tcBorders>
            <w:noWrap/>
            <w:vAlign w:val="center"/>
          </w:tcPr>
          <w:p w:rsidR="00FA08B1" w:rsidRDefault="00FA08B1" w:rsidP="00EC3E91">
            <w:pPr>
              <w:widowControl/>
              <w:jc w:val="left"/>
              <w:rPr>
                <w:rFonts w:ascii="宋体" w:hAnsi="宋体" w:cs="宋体"/>
                <w:kern w:val="0"/>
                <w:sz w:val="18"/>
                <w:szCs w:val="18"/>
              </w:rPr>
            </w:pPr>
            <w:r>
              <w:rPr>
                <w:rFonts w:ascii="宋体" w:hAnsi="宋体" w:cs="宋体" w:hint="eastAsia"/>
                <w:kern w:val="0"/>
                <w:sz w:val="18"/>
                <w:szCs w:val="18"/>
              </w:rPr>
              <w:t>配偶月收入</w:t>
            </w:r>
          </w:p>
        </w:tc>
        <w:tc>
          <w:tcPr>
            <w:tcW w:w="1923" w:type="dxa"/>
            <w:tcBorders>
              <w:top w:val="nil"/>
              <w:left w:val="nil"/>
              <w:bottom w:val="single" w:sz="4" w:space="0" w:color="auto"/>
              <w:right w:val="single" w:sz="4" w:space="0" w:color="auto"/>
            </w:tcBorders>
            <w:noWrap/>
            <w:vAlign w:val="center"/>
          </w:tcPr>
          <w:p w:rsidR="00FA08B1" w:rsidRDefault="00FA08B1" w:rsidP="00EC3E91">
            <w:pPr>
              <w:widowControl/>
              <w:jc w:val="right"/>
              <w:rPr>
                <w:rFonts w:ascii="宋体" w:hAnsi="宋体" w:cs="宋体"/>
                <w:kern w:val="0"/>
                <w:sz w:val="20"/>
                <w:szCs w:val="20"/>
              </w:rPr>
            </w:pPr>
            <w:r>
              <w:rPr>
                <w:rFonts w:ascii="宋体" w:hAnsi="宋体" w:cs="宋体"/>
                <w:kern w:val="0"/>
                <w:sz w:val="20"/>
                <w:szCs w:val="20"/>
              </w:rPr>
              <w:t>1600</w:t>
            </w:r>
          </w:p>
        </w:tc>
        <w:tc>
          <w:tcPr>
            <w:tcW w:w="1923" w:type="dxa"/>
            <w:tcBorders>
              <w:top w:val="nil"/>
              <w:left w:val="nil"/>
              <w:bottom w:val="single" w:sz="4" w:space="0" w:color="auto"/>
              <w:right w:val="single" w:sz="4" w:space="0" w:color="auto"/>
            </w:tcBorders>
            <w:noWrap/>
            <w:vAlign w:val="center"/>
          </w:tcPr>
          <w:p w:rsidR="00FA08B1" w:rsidRDefault="00FA08B1" w:rsidP="00EC3E91">
            <w:pPr>
              <w:widowControl/>
              <w:jc w:val="left"/>
              <w:rPr>
                <w:rFonts w:ascii="宋体" w:hAnsi="宋体" w:cs="宋体"/>
                <w:kern w:val="0"/>
                <w:sz w:val="18"/>
                <w:szCs w:val="18"/>
              </w:rPr>
            </w:pPr>
            <w:r>
              <w:rPr>
                <w:rFonts w:ascii="宋体" w:hAnsi="宋体" w:cs="宋体" w:hint="eastAsia"/>
                <w:kern w:val="0"/>
                <w:sz w:val="18"/>
                <w:szCs w:val="18"/>
              </w:rPr>
              <w:t>其他月支出</w:t>
            </w:r>
          </w:p>
        </w:tc>
        <w:tc>
          <w:tcPr>
            <w:tcW w:w="1923" w:type="dxa"/>
            <w:tcBorders>
              <w:top w:val="nil"/>
              <w:left w:val="nil"/>
              <w:bottom w:val="single" w:sz="4" w:space="0" w:color="auto"/>
              <w:right w:val="single" w:sz="4" w:space="0" w:color="auto"/>
            </w:tcBorders>
            <w:noWrap/>
            <w:vAlign w:val="center"/>
          </w:tcPr>
          <w:p w:rsidR="00FA08B1" w:rsidRDefault="00FA08B1" w:rsidP="00EC3E91">
            <w:pPr>
              <w:widowControl/>
              <w:jc w:val="right"/>
              <w:rPr>
                <w:rFonts w:ascii="宋体" w:hAnsi="宋体" w:cs="宋体"/>
                <w:kern w:val="0"/>
                <w:sz w:val="20"/>
                <w:szCs w:val="20"/>
              </w:rPr>
            </w:pPr>
            <w:r>
              <w:rPr>
                <w:rFonts w:ascii="宋体" w:hAnsi="宋体" w:cs="宋体"/>
                <w:kern w:val="0"/>
                <w:sz w:val="20"/>
                <w:szCs w:val="20"/>
              </w:rPr>
              <w:t>0</w:t>
            </w:r>
          </w:p>
        </w:tc>
      </w:tr>
      <w:tr w:rsidR="00FA08B1" w:rsidTr="00EC3E91">
        <w:trPr>
          <w:trHeight w:val="360"/>
          <w:jc w:val="center"/>
        </w:trPr>
        <w:tc>
          <w:tcPr>
            <w:tcW w:w="1922" w:type="dxa"/>
            <w:tcBorders>
              <w:top w:val="nil"/>
              <w:left w:val="single" w:sz="4" w:space="0" w:color="auto"/>
              <w:bottom w:val="single" w:sz="4" w:space="0" w:color="auto"/>
              <w:right w:val="single" w:sz="4" w:space="0" w:color="auto"/>
            </w:tcBorders>
            <w:noWrap/>
            <w:vAlign w:val="center"/>
          </w:tcPr>
          <w:p w:rsidR="00FA08B1" w:rsidRDefault="00FA08B1" w:rsidP="00EC3E91">
            <w:pPr>
              <w:widowControl/>
              <w:jc w:val="left"/>
              <w:rPr>
                <w:rFonts w:ascii="宋体" w:hAnsi="宋体" w:cs="宋体"/>
                <w:kern w:val="0"/>
                <w:sz w:val="18"/>
                <w:szCs w:val="18"/>
              </w:rPr>
            </w:pPr>
            <w:r>
              <w:rPr>
                <w:rFonts w:ascii="宋体" w:hAnsi="宋体" w:cs="宋体" w:hint="eastAsia"/>
                <w:kern w:val="0"/>
                <w:sz w:val="18"/>
                <w:szCs w:val="18"/>
              </w:rPr>
              <w:t>其他</w:t>
            </w:r>
          </w:p>
        </w:tc>
        <w:tc>
          <w:tcPr>
            <w:tcW w:w="1923" w:type="dxa"/>
            <w:tcBorders>
              <w:top w:val="nil"/>
              <w:left w:val="nil"/>
              <w:bottom w:val="single" w:sz="4" w:space="0" w:color="auto"/>
              <w:right w:val="single" w:sz="4" w:space="0" w:color="auto"/>
            </w:tcBorders>
            <w:noWrap/>
            <w:vAlign w:val="center"/>
          </w:tcPr>
          <w:p w:rsidR="00FA08B1" w:rsidRDefault="00FA08B1" w:rsidP="00EC3E91">
            <w:pPr>
              <w:widowControl/>
              <w:jc w:val="right"/>
              <w:rPr>
                <w:rFonts w:ascii="宋体" w:hAnsi="宋体" w:cs="宋体"/>
                <w:kern w:val="0"/>
                <w:sz w:val="20"/>
                <w:szCs w:val="20"/>
              </w:rPr>
            </w:pPr>
            <w:r>
              <w:rPr>
                <w:rFonts w:ascii="宋体" w:hAnsi="宋体" w:cs="宋体"/>
                <w:kern w:val="0"/>
                <w:sz w:val="20"/>
                <w:szCs w:val="20"/>
              </w:rPr>
              <w:t>1000</w:t>
            </w:r>
          </w:p>
        </w:tc>
        <w:tc>
          <w:tcPr>
            <w:tcW w:w="1923" w:type="dxa"/>
            <w:tcBorders>
              <w:top w:val="nil"/>
              <w:left w:val="nil"/>
              <w:bottom w:val="single" w:sz="4" w:space="0" w:color="auto"/>
              <w:right w:val="single" w:sz="4" w:space="0" w:color="auto"/>
            </w:tcBorders>
            <w:noWrap/>
            <w:vAlign w:val="center"/>
          </w:tcPr>
          <w:p w:rsidR="00FA08B1" w:rsidRDefault="00FA08B1" w:rsidP="00EC3E91">
            <w:pPr>
              <w:widowControl/>
              <w:jc w:val="left"/>
              <w:rPr>
                <w:rFonts w:ascii="宋体" w:hAnsi="宋体" w:cs="宋体"/>
                <w:kern w:val="0"/>
                <w:sz w:val="18"/>
                <w:szCs w:val="18"/>
              </w:rPr>
            </w:pPr>
          </w:p>
        </w:tc>
        <w:tc>
          <w:tcPr>
            <w:tcW w:w="1923" w:type="dxa"/>
            <w:tcBorders>
              <w:top w:val="nil"/>
              <w:left w:val="nil"/>
              <w:bottom w:val="single" w:sz="4" w:space="0" w:color="auto"/>
              <w:right w:val="single" w:sz="4" w:space="0" w:color="auto"/>
            </w:tcBorders>
            <w:noWrap/>
            <w:vAlign w:val="center"/>
          </w:tcPr>
          <w:p w:rsidR="00FA08B1" w:rsidRDefault="00FA08B1" w:rsidP="00EC3E91">
            <w:pPr>
              <w:widowControl/>
              <w:jc w:val="right"/>
              <w:rPr>
                <w:rFonts w:ascii="宋体" w:hAnsi="宋体" w:cs="宋体"/>
                <w:kern w:val="0"/>
                <w:sz w:val="20"/>
                <w:szCs w:val="20"/>
              </w:rPr>
            </w:pPr>
          </w:p>
        </w:tc>
      </w:tr>
      <w:tr w:rsidR="00FA08B1" w:rsidTr="00EC3E91">
        <w:trPr>
          <w:trHeight w:val="360"/>
          <w:jc w:val="center"/>
        </w:trPr>
        <w:tc>
          <w:tcPr>
            <w:tcW w:w="1922" w:type="dxa"/>
            <w:tcBorders>
              <w:top w:val="nil"/>
              <w:left w:val="single" w:sz="4" w:space="0" w:color="auto"/>
              <w:bottom w:val="single" w:sz="4" w:space="0" w:color="auto"/>
              <w:right w:val="single" w:sz="4" w:space="0" w:color="auto"/>
            </w:tcBorders>
            <w:noWrap/>
            <w:vAlign w:val="center"/>
          </w:tcPr>
          <w:p w:rsidR="00FA08B1" w:rsidRDefault="00FA08B1" w:rsidP="00EC3E91">
            <w:pPr>
              <w:widowControl/>
              <w:jc w:val="left"/>
              <w:rPr>
                <w:rFonts w:ascii="宋体" w:hAnsi="宋体" w:cs="宋体"/>
                <w:kern w:val="0"/>
                <w:sz w:val="18"/>
                <w:szCs w:val="18"/>
              </w:rPr>
            </w:pPr>
            <w:r>
              <w:rPr>
                <w:rFonts w:ascii="宋体" w:hAnsi="宋体" w:cs="宋体" w:hint="eastAsia"/>
                <w:kern w:val="0"/>
                <w:sz w:val="18"/>
                <w:szCs w:val="18"/>
              </w:rPr>
              <w:t>月均收入</w:t>
            </w:r>
          </w:p>
        </w:tc>
        <w:tc>
          <w:tcPr>
            <w:tcW w:w="1923" w:type="dxa"/>
            <w:tcBorders>
              <w:top w:val="nil"/>
              <w:left w:val="nil"/>
              <w:bottom w:val="single" w:sz="4" w:space="0" w:color="auto"/>
              <w:right w:val="single" w:sz="4" w:space="0" w:color="auto"/>
            </w:tcBorders>
            <w:noWrap/>
            <w:vAlign w:val="center"/>
          </w:tcPr>
          <w:p w:rsidR="00FA08B1" w:rsidRDefault="00FA08B1" w:rsidP="00EC3E91">
            <w:pPr>
              <w:widowControl/>
              <w:jc w:val="right"/>
              <w:rPr>
                <w:rFonts w:ascii="宋体" w:hAnsi="宋体" w:cs="宋体"/>
                <w:kern w:val="0"/>
                <w:sz w:val="20"/>
                <w:szCs w:val="20"/>
              </w:rPr>
            </w:pPr>
            <w:r>
              <w:rPr>
                <w:rFonts w:ascii="宋体" w:hAnsi="宋体" w:cs="宋体"/>
                <w:kern w:val="0"/>
                <w:sz w:val="20"/>
                <w:szCs w:val="20"/>
              </w:rPr>
              <w:t>4600</w:t>
            </w:r>
          </w:p>
        </w:tc>
        <w:tc>
          <w:tcPr>
            <w:tcW w:w="1923" w:type="dxa"/>
            <w:tcBorders>
              <w:top w:val="nil"/>
              <w:left w:val="nil"/>
              <w:bottom w:val="single" w:sz="4" w:space="0" w:color="auto"/>
              <w:right w:val="single" w:sz="4" w:space="0" w:color="auto"/>
            </w:tcBorders>
            <w:noWrap/>
            <w:vAlign w:val="center"/>
          </w:tcPr>
          <w:p w:rsidR="00FA08B1" w:rsidRDefault="00FA08B1" w:rsidP="00EC3E91">
            <w:pPr>
              <w:widowControl/>
              <w:jc w:val="left"/>
              <w:rPr>
                <w:rFonts w:ascii="宋体" w:hAnsi="宋体" w:cs="宋体"/>
                <w:kern w:val="0"/>
                <w:sz w:val="18"/>
                <w:szCs w:val="18"/>
              </w:rPr>
            </w:pPr>
            <w:r>
              <w:rPr>
                <w:rFonts w:ascii="宋体" w:hAnsi="宋体" w:cs="宋体" w:hint="eastAsia"/>
                <w:kern w:val="0"/>
                <w:sz w:val="18"/>
                <w:szCs w:val="18"/>
              </w:rPr>
              <w:t>月均支出</w:t>
            </w:r>
          </w:p>
        </w:tc>
        <w:tc>
          <w:tcPr>
            <w:tcW w:w="1923" w:type="dxa"/>
            <w:tcBorders>
              <w:top w:val="nil"/>
              <w:left w:val="nil"/>
              <w:bottom w:val="single" w:sz="4" w:space="0" w:color="auto"/>
              <w:right w:val="single" w:sz="4" w:space="0" w:color="auto"/>
            </w:tcBorders>
            <w:noWrap/>
            <w:vAlign w:val="center"/>
          </w:tcPr>
          <w:p w:rsidR="00FA08B1" w:rsidRDefault="00FA08B1" w:rsidP="00EC3E91">
            <w:pPr>
              <w:widowControl/>
              <w:jc w:val="right"/>
              <w:rPr>
                <w:rFonts w:ascii="宋体" w:hAnsi="宋体" w:cs="宋体"/>
                <w:kern w:val="0"/>
                <w:sz w:val="20"/>
                <w:szCs w:val="20"/>
              </w:rPr>
            </w:pPr>
            <w:r>
              <w:rPr>
                <w:rFonts w:ascii="宋体" w:hAnsi="宋体" w:cs="宋体"/>
                <w:kern w:val="0"/>
                <w:sz w:val="20"/>
                <w:szCs w:val="20"/>
              </w:rPr>
              <w:t>3000</w:t>
            </w:r>
          </w:p>
        </w:tc>
      </w:tr>
      <w:tr w:rsidR="00FA08B1" w:rsidTr="00EC3E91">
        <w:trPr>
          <w:trHeight w:val="360"/>
          <w:jc w:val="center"/>
        </w:trPr>
        <w:tc>
          <w:tcPr>
            <w:tcW w:w="3845" w:type="dxa"/>
            <w:gridSpan w:val="2"/>
            <w:tcBorders>
              <w:top w:val="nil"/>
              <w:left w:val="single" w:sz="4" w:space="0" w:color="auto"/>
              <w:bottom w:val="single" w:sz="4" w:space="0" w:color="auto"/>
              <w:right w:val="single" w:sz="4" w:space="0" w:color="auto"/>
            </w:tcBorders>
            <w:shd w:val="clear" w:color="000000" w:fill="DDDDDD"/>
            <w:noWrap/>
            <w:vAlign w:val="center"/>
          </w:tcPr>
          <w:p w:rsidR="00FA08B1" w:rsidRDefault="00FA08B1" w:rsidP="00EC3E91">
            <w:pPr>
              <w:widowControl/>
              <w:jc w:val="left"/>
              <w:rPr>
                <w:rFonts w:ascii="宋体" w:hAnsi="宋体" w:cs="宋体"/>
                <w:kern w:val="0"/>
                <w:sz w:val="18"/>
                <w:szCs w:val="18"/>
              </w:rPr>
            </w:pPr>
            <w:r>
              <w:rPr>
                <w:rFonts w:ascii="宋体" w:hAnsi="宋体" w:cs="宋体" w:hint="eastAsia"/>
                <w:kern w:val="0"/>
                <w:sz w:val="18"/>
                <w:szCs w:val="18"/>
              </w:rPr>
              <w:lastRenderedPageBreak/>
              <w:t>月结余</w:t>
            </w:r>
          </w:p>
        </w:tc>
        <w:tc>
          <w:tcPr>
            <w:tcW w:w="3846" w:type="dxa"/>
            <w:gridSpan w:val="2"/>
            <w:tcBorders>
              <w:top w:val="single" w:sz="4" w:space="0" w:color="auto"/>
              <w:left w:val="nil"/>
              <w:bottom w:val="single" w:sz="4" w:space="0" w:color="auto"/>
              <w:right w:val="single" w:sz="4" w:space="0" w:color="000000"/>
            </w:tcBorders>
            <w:shd w:val="clear" w:color="000000" w:fill="DDDDDD"/>
            <w:noWrap/>
            <w:vAlign w:val="center"/>
          </w:tcPr>
          <w:p w:rsidR="00FA08B1" w:rsidRDefault="00FA08B1" w:rsidP="00EC3E91">
            <w:pPr>
              <w:widowControl/>
              <w:jc w:val="center"/>
              <w:rPr>
                <w:rFonts w:ascii="宋体" w:hAnsi="宋体" w:cs="宋体"/>
                <w:kern w:val="0"/>
                <w:sz w:val="18"/>
                <w:szCs w:val="18"/>
              </w:rPr>
            </w:pPr>
            <w:r>
              <w:rPr>
                <w:rFonts w:ascii="宋体" w:hAnsi="宋体" w:cs="宋体"/>
                <w:kern w:val="0"/>
                <w:sz w:val="20"/>
                <w:szCs w:val="20"/>
              </w:rPr>
              <w:t>1600</w:t>
            </w:r>
          </w:p>
        </w:tc>
      </w:tr>
    </w:tbl>
    <w:p w:rsidR="00FA08B1" w:rsidRDefault="00FA08B1" w:rsidP="00FA08B1">
      <w:pPr>
        <w:ind w:firstLine="420"/>
        <w:rPr>
          <w:rFonts w:ascii="宋体" w:hAnsi="宋体"/>
        </w:rPr>
      </w:pPr>
      <w:r>
        <w:rPr>
          <w:rFonts w:ascii="宋体" w:hAnsi="宋体" w:cs="宋体" w:hint="eastAsia"/>
        </w:rPr>
        <w:t>从收支表来看，退休后谢先生夫妇每月收入</w:t>
      </w:r>
      <w:r>
        <w:rPr>
          <w:rFonts w:ascii="宋体" w:hAnsi="宋体"/>
        </w:rPr>
        <w:t>4600</w:t>
      </w:r>
      <w:r>
        <w:rPr>
          <w:rFonts w:ascii="宋体" w:hAnsi="宋体" w:cs="宋体" w:hint="eastAsia"/>
        </w:rPr>
        <w:t>元，年总收入</w:t>
      </w:r>
      <w:r>
        <w:rPr>
          <w:rFonts w:ascii="宋体" w:hAnsi="宋体"/>
        </w:rPr>
        <w:t>55200</w:t>
      </w:r>
      <w:r>
        <w:rPr>
          <w:rFonts w:ascii="宋体" w:hAnsi="宋体" w:cs="宋体" w:hint="eastAsia"/>
        </w:rPr>
        <w:t>元。仍保持退休前的生活水平，每月除去生活开支</w:t>
      </w:r>
      <w:r>
        <w:rPr>
          <w:rFonts w:ascii="宋体" w:hAnsi="宋体"/>
        </w:rPr>
        <w:t>3000</w:t>
      </w:r>
      <w:r>
        <w:rPr>
          <w:rFonts w:ascii="宋体" w:hAnsi="宋体" w:cs="宋体" w:hint="eastAsia"/>
        </w:rPr>
        <w:t>元后可节余</w:t>
      </w:r>
      <w:r>
        <w:rPr>
          <w:rFonts w:ascii="宋体" w:hAnsi="宋体"/>
        </w:rPr>
        <w:t>1600</w:t>
      </w:r>
      <w:r>
        <w:rPr>
          <w:rFonts w:ascii="宋体" w:hAnsi="宋体" w:cs="宋体" w:hint="eastAsia"/>
        </w:rPr>
        <w:t>元，年度节余资金达</w:t>
      </w:r>
      <w:r>
        <w:rPr>
          <w:rFonts w:ascii="宋体" w:hAnsi="宋体"/>
        </w:rPr>
        <w:t>19200</w:t>
      </w:r>
      <w:r>
        <w:rPr>
          <w:rFonts w:ascii="宋体" w:hAnsi="宋体" w:cs="宋体" w:hint="eastAsia"/>
        </w:rPr>
        <w:t>元。</w:t>
      </w:r>
    </w:p>
    <w:p w:rsidR="00FA08B1" w:rsidRDefault="00FA08B1" w:rsidP="00FA08B1">
      <w:pPr>
        <w:rPr>
          <w:rFonts w:ascii="宋体" w:hAnsi="宋体"/>
          <w:b/>
          <w:bCs/>
          <w:sz w:val="24"/>
        </w:rPr>
      </w:pPr>
    </w:p>
    <w:p w:rsidR="00FA08B1" w:rsidRDefault="00FA08B1" w:rsidP="00FA08B1">
      <w:pPr>
        <w:rPr>
          <w:rFonts w:ascii="宋体" w:hAnsi="宋体"/>
          <w:b/>
          <w:bCs/>
          <w:sz w:val="24"/>
        </w:rPr>
      </w:pPr>
      <w:r>
        <w:rPr>
          <w:rFonts w:ascii="宋体" w:hAnsi="宋体" w:cs="宋体" w:hint="eastAsia"/>
          <w:b/>
          <w:bCs/>
        </w:rPr>
        <w:t>二、理财规划方案</w:t>
      </w:r>
    </w:p>
    <w:p w:rsidR="00FA08B1" w:rsidRDefault="00FA08B1" w:rsidP="00FA08B1">
      <w:pPr>
        <w:ind w:firstLine="420"/>
        <w:rPr>
          <w:rFonts w:ascii="宋体" w:hAnsi="宋体" w:cs="宋体" w:hint="eastAsia"/>
          <w:b/>
          <w:bCs/>
        </w:rPr>
      </w:pPr>
      <w:r>
        <w:rPr>
          <w:rFonts w:ascii="宋体" w:hAnsi="宋体" w:cs="宋体" w:hint="eastAsia"/>
        </w:rPr>
        <w:t>退休后的收入锐减、抗风险能力也急剧下降，因此退休后的理财应以保守为主。</w:t>
      </w:r>
    </w:p>
    <w:p w:rsidR="00FA08B1" w:rsidRDefault="00FA08B1" w:rsidP="00FA08B1">
      <w:pPr>
        <w:pStyle w:val="ListParagraph"/>
        <w:ind w:firstLine="422"/>
        <w:rPr>
          <w:rFonts w:ascii="宋体" w:hAnsi="宋体"/>
          <w:b/>
          <w:bCs/>
        </w:rPr>
      </w:pPr>
      <w:r>
        <w:rPr>
          <w:rFonts w:ascii="宋体" w:hAnsi="宋体" w:cs="宋体" w:hint="eastAsia"/>
          <w:b/>
          <w:bCs/>
        </w:rPr>
        <w:t>（一）应急准备规划</w:t>
      </w:r>
    </w:p>
    <w:p w:rsidR="00FA08B1" w:rsidRDefault="00FA08B1" w:rsidP="00FA08B1">
      <w:pPr>
        <w:ind w:firstLineChars="200" w:firstLine="420"/>
        <w:rPr>
          <w:rFonts w:ascii="宋体" w:hAnsi="宋体"/>
        </w:rPr>
      </w:pPr>
      <w:r>
        <w:rPr>
          <w:rFonts w:ascii="宋体" w:hAnsi="宋体" w:cs="宋体" w:hint="eastAsia"/>
        </w:rPr>
        <w:t>应急准备金是家庭抵御风险的第一道防线。退休老人的家庭收入主要来源于退休工资或社会养老保险，一般不会有新的收入渠道，收入有限且比较固定，所以更应准备一笔安全性高、流动性强的资金以应对突然出现的现金支出需要。一般来说，应急准备金是家庭月支出的</w:t>
      </w:r>
      <w:r>
        <w:rPr>
          <w:rFonts w:ascii="宋体" w:hAnsi="宋体"/>
        </w:rPr>
        <w:t>3—6</w:t>
      </w:r>
      <w:r>
        <w:rPr>
          <w:rFonts w:ascii="宋体" w:hAnsi="宋体" w:cs="宋体" w:hint="eastAsia"/>
        </w:rPr>
        <w:t>倍，但对于老年人家庭来说，以</w:t>
      </w:r>
      <w:r>
        <w:rPr>
          <w:rFonts w:ascii="宋体" w:hAnsi="宋体"/>
        </w:rPr>
        <w:t>6</w:t>
      </w:r>
      <w:r>
        <w:rPr>
          <w:rFonts w:ascii="宋体" w:hAnsi="宋体" w:cs="宋体" w:hint="eastAsia"/>
        </w:rPr>
        <w:t>倍来准备会更加稳妥。谢先生家庭月支出为</w:t>
      </w:r>
      <w:r>
        <w:rPr>
          <w:rFonts w:ascii="宋体" w:hAnsi="宋体"/>
        </w:rPr>
        <w:t>3000</w:t>
      </w:r>
      <w:r>
        <w:rPr>
          <w:rFonts w:ascii="宋体" w:hAnsi="宋体" w:cs="宋体" w:hint="eastAsia"/>
        </w:rPr>
        <w:t>元，所以应至少预留</w:t>
      </w:r>
      <w:r>
        <w:rPr>
          <w:rFonts w:ascii="宋体" w:hAnsi="宋体"/>
        </w:rPr>
        <w:t>18000</w:t>
      </w:r>
      <w:r>
        <w:rPr>
          <w:rFonts w:ascii="宋体" w:hAnsi="宋体" w:cs="宋体" w:hint="eastAsia"/>
        </w:rPr>
        <w:t>元作为应急准备金。</w:t>
      </w:r>
    </w:p>
    <w:p w:rsidR="00FA08B1" w:rsidRDefault="00FA08B1" w:rsidP="00FA08B1">
      <w:pPr>
        <w:ind w:firstLine="420"/>
        <w:rPr>
          <w:rFonts w:ascii="宋体" w:hAnsi="宋体"/>
        </w:rPr>
      </w:pPr>
      <w:r>
        <w:rPr>
          <w:rFonts w:ascii="宋体" w:hAnsi="宋体" w:cs="宋体" w:hint="eastAsia"/>
        </w:rPr>
        <w:t>应急准备金强调安全性和流动性，这笔钱不能以股票、基金等价格有波动可能带来损失的投资方式储备，同时避免购买无法提前支取的固定期限的银行理财产品。谢先生可以将股市退出的</w:t>
      </w:r>
      <w:r>
        <w:rPr>
          <w:rFonts w:ascii="宋体" w:hAnsi="宋体"/>
        </w:rPr>
        <w:t>10</w:t>
      </w:r>
      <w:r>
        <w:rPr>
          <w:rFonts w:ascii="宋体" w:hAnsi="宋体" w:cs="宋体" w:hint="eastAsia"/>
        </w:rPr>
        <w:t>万元资金留出</w:t>
      </w:r>
      <w:r>
        <w:rPr>
          <w:rFonts w:ascii="宋体" w:hAnsi="宋体"/>
        </w:rPr>
        <w:t>2</w:t>
      </w:r>
      <w:r>
        <w:rPr>
          <w:rFonts w:ascii="宋体" w:hAnsi="宋体" w:cs="宋体" w:hint="eastAsia"/>
        </w:rPr>
        <w:t>万元作为家庭的应急准备金，以活期存款或货币基金的形式持有。</w:t>
      </w:r>
    </w:p>
    <w:p w:rsidR="00FA08B1" w:rsidRDefault="00FA08B1" w:rsidP="00FA08B1">
      <w:pPr>
        <w:pStyle w:val="ListParagraph"/>
        <w:numPr>
          <w:ilvl w:val="0"/>
          <w:numId w:val="1"/>
        </w:numPr>
        <w:ind w:firstLineChars="0"/>
        <w:rPr>
          <w:rFonts w:ascii="宋体" w:hAnsi="宋体"/>
          <w:b/>
          <w:bCs/>
        </w:rPr>
      </w:pPr>
      <w:r>
        <w:rPr>
          <w:rFonts w:ascii="宋体" w:hAnsi="宋体" w:cs="宋体" w:hint="eastAsia"/>
          <w:b/>
          <w:bCs/>
        </w:rPr>
        <w:t>保障规划</w:t>
      </w:r>
    </w:p>
    <w:p w:rsidR="00FA08B1" w:rsidRDefault="00FA08B1" w:rsidP="00FA08B1">
      <w:pPr>
        <w:pStyle w:val="ListParagraph"/>
        <w:rPr>
          <w:rFonts w:ascii="宋体" w:hAnsi="宋体"/>
          <w:b/>
          <w:bCs/>
        </w:rPr>
      </w:pPr>
      <w:r>
        <w:rPr>
          <w:rFonts w:ascii="宋体" w:hAnsi="宋体" w:cs="宋体" w:hint="eastAsia"/>
        </w:rPr>
        <w:t>健康是人生最宝贵的财富，没了健康，再多的财富也会流失殆尽。因此，谢先生夫妇可首先从每月退休金中拿出</w:t>
      </w:r>
      <w:r>
        <w:rPr>
          <w:rFonts w:ascii="宋体" w:hAnsi="宋体"/>
        </w:rPr>
        <w:t>500</w:t>
      </w:r>
      <w:r>
        <w:rPr>
          <w:rFonts w:ascii="宋体" w:hAnsi="宋体" w:cs="宋体" w:hint="eastAsia"/>
        </w:rPr>
        <w:t>元做一个健康保障规划。一年可准备</w:t>
      </w:r>
      <w:r>
        <w:rPr>
          <w:rFonts w:ascii="宋体" w:hAnsi="宋体"/>
        </w:rPr>
        <w:t>6000</w:t>
      </w:r>
      <w:r>
        <w:rPr>
          <w:rFonts w:ascii="宋体" w:hAnsi="宋体" w:cs="宋体" w:hint="eastAsia"/>
        </w:rPr>
        <w:t>元的健康管理费用，这笔费用可用于每年的健康体检、一些日常医疗费用和购买意外险。就商业保险来看，</w:t>
      </w:r>
      <w:r>
        <w:rPr>
          <w:rFonts w:ascii="宋体" w:hAnsi="宋体"/>
        </w:rPr>
        <w:t>60</w:t>
      </w:r>
      <w:r>
        <w:rPr>
          <w:rFonts w:ascii="宋体" w:hAnsi="宋体" w:cs="宋体" w:hint="eastAsia"/>
        </w:rPr>
        <w:t>岁以上的老人除了意外险可以考虑购买外，除非经济条件不错，一般不再适合购买其他商业保险。由于谢先生夫妇很早就有良好的保险意识，之前购买的重大疾病和住院医疗保险在退休后仍能起到一定的作用。</w:t>
      </w:r>
    </w:p>
    <w:p w:rsidR="00FA08B1" w:rsidRDefault="00FA08B1" w:rsidP="00FA08B1">
      <w:pPr>
        <w:pStyle w:val="ListParagraph"/>
        <w:numPr>
          <w:ilvl w:val="0"/>
          <w:numId w:val="1"/>
        </w:numPr>
        <w:ind w:firstLineChars="0"/>
        <w:rPr>
          <w:rFonts w:ascii="宋体" w:hAnsi="宋体"/>
          <w:b/>
          <w:bCs/>
        </w:rPr>
      </w:pPr>
      <w:r>
        <w:rPr>
          <w:rFonts w:ascii="宋体" w:hAnsi="宋体" w:cs="宋体" w:hint="eastAsia"/>
          <w:b/>
          <w:bCs/>
        </w:rPr>
        <w:t>教育基金规划</w:t>
      </w:r>
    </w:p>
    <w:p w:rsidR="00FA08B1" w:rsidRDefault="00FA08B1" w:rsidP="00FA08B1">
      <w:pPr>
        <w:ind w:firstLine="420"/>
        <w:rPr>
          <w:rFonts w:ascii="宋体" w:hAnsi="宋体" w:cs="宋体"/>
        </w:rPr>
      </w:pPr>
      <w:r>
        <w:rPr>
          <w:rFonts w:ascii="宋体" w:hAnsi="宋体" w:cs="宋体" w:hint="eastAsia"/>
        </w:rPr>
        <w:t>谢先生疼爱孙女，还想着为孙女筹备教育基金。教育基金储备是一个长期的过程，可采取基金定投的方式，细水长流，积少成多。基金定投，即指在固定的时间以固定的金额投资到选定的开放式基金中，类似于银行存款零存整取的方式。这样长期投资不但在时间上平摊了投入成本，而且还能降低整体风险。办理基金定投后，每月申购基金的费用代销机构会自动在固定日期从投资者的银行账户内扣缴，投资者只需保证银行卡内资金足够即可，这对老年朋友而言是个既省力又省心的不错选择。基金种类有很多，对于老年人，由于其承担风险的能力很弱，一般建议选择低风险收益稳定的债券型基金，费率也相对较低，年均收益按约</w:t>
      </w:r>
      <w:r>
        <w:rPr>
          <w:rFonts w:ascii="宋体" w:hAnsi="宋体" w:cs="宋体"/>
        </w:rPr>
        <w:t>5%</w:t>
      </w:r>
      <w:r>
        <w:rPr>
          <w:rFonts w:ascii="宋体" w:hAnsi="宋体" w:cs="宋体" w:hint="eastAsia"/>
        </w:rPr>
        <w:t>计算。</w:t>
      </w:r>
    </w:p>
    <w:p w:rsidR="00FA08B1" w:rsidRDefault="00FA08B1" w:rsidP="00FA08B1">
      <w:pPr>
        <w:ind w:firstLine="420"/>
        <w:rPr>
          <w:rFonts w:ascii="宋体" w:hAnsi="宋体"/>
        </w:rPr>
      </w:pPr>
      <w:r>
        <w:rPr>
          <w:rFonts w:ascii="宋体" w:hAnsi="宋体" w:cs="宋体" w:hint="eastAsia"/>
        </w:rPr>
        <w:t>谢先生的外孙女今年</w:t>
      </w:r>
      <w:r>
        <w:rPr>
          <w:rFonts w:ascii="宋体" w:hAnsi="宋体"/>
        </w:rPr>
        <w:t>3</w:t>
      </w:r>
      <w:r>
        <w:rPr>
          <w:rFonts w:ascii="宋体" w:hAnsi="宋体" w:cs="宋体" w:hint="eastAsia"/>
        </w:rPr>
        <w:t>岁，距离上大学的时间按</w:t>
      </w:r>
      <w:r>
        <w:rPr>
          <w:rFonts w:ascii="宋体" w:hAnsi="宋体"/>
        </w:rPr>
        <w:t>15</w:t>
      </w:r>
      <w:r>
        <w:rPr>
          <w:rFonts w:ascii="宋体" w:hAnsi="宋体" w:cs="宋体" w:hint="eastAsia"/>
        </w:rPr>
        <w:t>年计，若每月定投</w:t>
      </w:r>
      <w:r>
        <w:rPr>
          <w:rFonts w:ascii="宋体" w:hAnsi="宋体"/>
        </w:rPr>
        <w:t>500</w:t>
      </w:r>
      <w:r>
        <w:rPr>
          <w:rFonts w:ascii="宋体" w:hAnsi="宋体" w:cs="宋体" w:hint="eastAsia"/>
        </w:rPr>
        <w:t>元，按</w:t>
      </w:r>
      <w:r>
        <w:rPr>
          <w:rFonts w:ascii="宋体" w:hAnsi="宋体"/>
        </w:rPr>
        <w:t>5%</w:t>
      </w:r>
      <w:r>
        <w:rPr>
          <w:rFonts w:ascii="宋体" w:hAnsi="宋体" w:cs="宋体" w:hint="eastAsia"/>
        </w:rPr>
        <w:t>的年均收益率计算，则</w:t>
      </w:r>
      <w:r>
        <w:rPr>
          <w:rFonts w:ascii="宋体" w:hAnsi="宋体"/>
        </w:rPr>
        <w:t>15</w:t>
      </w:r>
      <w:r>
        <w:rPr>
          <w:rFonts w:ascii="宋体" w:hAnsi="宋体" w:cs="宋体" w:hint="eastAsia"/>
        </w:rPr>
        <w:t>年后外孙女</w:t>
      </w:r>
      <w:r>
        <w:rPr>
          <w:rFonts w:ascii="宋体" w:hAnsi="宋体"/>
        </w:rPr>
        <w:t>18</w:t>
      </w:r>
      <w:r>
        <w:rPr>
          <w:rFonts w:ascii="宋体" w:hAnsi="宋体" w:cs="宋体" w:hint="eastAsia"/>
        </w:rPr>
        <w:t>岁上大学时，可筹集到</w:t>
      </w:r>
      <w:r>
        <w:rPr>
          <w:rFonts w:ascii="宋体" w:hAnsi="宋体"/>
        </w:rPr>
        <w:t>13.4</w:t>
      </w:r>
      <w:r>
        <w:rPr>
          <w:rFonts w:ascii="宋体" w:hAnsi="宋体" w:cs="宋体" w:hint="eastAsia"/>
        </w:rPr>
        <w:t>万元的教育基金，可满足二老的心愿。</w:t>
      </w:r>
    </w:p>
    <w:p w:rsidR="00FA08B1" w:rsidRDefault="00FA08B1" w:rsidP="00FA08B1">
      <w:pPr>
        <w:pStyle w:val="ListParagraph"/>
        <w:numPr>
          <w:ilvl w:val="0"/>
          <w:numId w:val="1"/>
        </w:numPr>
        <w:ind w:firstLineChars="0"/>
        <w:rPr>
          <w:rFonts w:ascii="宋体" w:hAnsi="宋体"/>
          <w:b/>
          <w:bCs/>
        </w:rPr>
      </w:pPr>
      <w:r>
        <w:rPr>
          <w:rFonts w:ascii="宋体" w:hAnsi="宋体" w:cs="宋体" w:hint="eastAsia"/>
          <w:b/>
          <w:bCs/>
        </w:rPr>
        <w:t>投资规划</w:t>
      </w:r>
    </w:p>
    <w:p w:rsidR="00FA08B1" w:rsidRDefault="00FA08B1" w:rsidP="00FA08B1">
      <w:pPr>
        <w:rPr>
          <w:rFonts w:ascii="宋体" w:hAnsi="宋体"/>
        </w:rPr>
      </w:pPr>
      <w:r>
        <w:rPr>
          <w:rFonts w:ascii="宋体" w:hAnsi="宋体"/>
        </w:rPr>
        <w:t xml:space="preserve">   </w:t>
      </w:r>
      <w:r>
        <w:rPr>
          <w:rFonts w:ascii="宋体" w:hAnsi="宋体" w:cs="宋体" w:hint="eastAsia"/>
        </w:rPr>
        <w:t xml:space="preserve"> 首先，将退出股市后剩余的</w:t>
      </w:r>
      <w:r>
        <w:rPr>
          <w:rFonts w:ascii="宋体" w:hAnsi="宋体"/>
        </w:rPr>
        <w:t>8</w:t>
      </w:r>
      <w:r>
        <w:rPr>
          <w:rFonts w:ascii="宋体" w:hAnsi="宋体" w:cs="宋体" w:hint="eastAsia"/>
        </w:rPr>
        <w:t>万元按比例可在国债、保本基金中进行资产配置。比如用</w:t>
      </w:r>
      <w:r>
        <w:rPr>
          <w:rFonts w:ascii="宋体" w:hAnsi="宋体"/>
        </w:rPr>
        <w:t>6</w:t>
      </w:r>
      <w:r>
        <w:rPr>
          <w:rFonts w:ascii="宋体" w:hAnsi="宋体" w:cs="宋体" w:hint="eastAsia"/>
        </w:rPr>
        <w:t>万元购买国债，作为晚年养老资金的储备；用</w:t>
      </w:r>
      <w:r>
        <w:rPr>
          <w:rFonts w:ascii="宋体" w:hAnsi="宋体"/>
        </w:rPr>
        <w:t>2</w:t>
      </w:r>
      <w:r>
        <w:rPr>
          <w:rFonts w:ascii="宋体" w:hAnsi="宋体" w:cs="宋体" w:hint="eastAsia"/>
        </w:rPr>
        <w:t>万元购买保本基金，作为较高收益但有保底的投资。由于谢先生有长期的炒股经验，若爱好炒股不愿全部退市也可留下</w:t>
      </w:r>
      <w:r>
        <w:rPr>
          <w:rFonts w:ascii="宋体" w:hAnsi="宋体"/>
        </w:rPr>
        <w:t>1-2</w:t>
      </w:r>
      <w:r>
        <w:rPr>
          <w:rFonts w:ascii="宋体" w:hAnsi="宋体" w:cs="宋体" w:hint="eastAsia"/>
        </w:rPr>
        <w:t>万元的股票，但切记不适宜进行过多的高风险投资，毕竟未来的收入只有退休金而已，不像年轻人那样还有收入成长的空间。另外，理财产品太多，以老年人的精力难以打理，所以退休老人理财应控制在</w:t>
      </w:r>
      <w:r>
        <w:rPr>
          <w:rFonts w:ascii="宋体" w:hAnsi="宋体"/>
        </w:rPr>
        <w:t>2-3</w:t>
      </w:r>
      <w:r>
        <w:rPr>
          <w:rFonts w:ascii="宋体" w:hAnsi="宋体" w:cs="宋体" w:hint="eastAsia"/>
        </w:rPr>
        <w:t>个理财产品之内，并保留好原始凭证或记录，以免忘记。</w:t>
      </w:r>
    </w:p>
    <w:p w:rsidR="00FA08B1" w:rsidRDefault="00FA08B1" w:rsidP="00FA08B1">
      <w:pPr>
        <w:ind w:firstLineChars="200" w:firstLine="420"/>
        <w:rPr>
          <w:rFonts w:ascii="宋体" w:hAnsi="宋体"/>
        </w:rPr>
      </w:pPr>
      <w:r>
        <w:rPr>
          <w:rFonts w:ascii="宋体" w:hAnsi="宋体" w:cs="宋体" w:hint="eastAsia"/>
        </w:rPr>
        <w:t>其次，在提取健康管理费和准备好投资教育基金后，谢先生家庭的月度节余资金将变为：</w:t>
      </w:r>
      <w:r>
        <w:rPr>
          <w:rFonts w:ascii="宋体" w:hAnsi="宋体"/>
        </w:rPr>
        <w:t>1600-500-500=600</w:t>
      </w:r>
      <w:r>
        <w:rPr>
          <w:rFonts w:ascii="宋体" w:hAnsi="宋体" w:cs="宋体" w:hint="eastAsia"/>
        </w:rPr>
        <w:t>元。为了使这笔余钱保值增值，谢先生可采取“滚雪球”的方法进行储</w:t>
      </w:r>
      <w:r>
        <w:rPr>
          <w:rFonts w:ascii="宋体" w:hAnsi="宋体" w:cs="宋体" w:hint="eastAsia"/>
        </w:rPr>
        <w:lastRenderedPageBreak/>
        <w:t>蓄。</w:t>
      </w:r>
      <w:r>
        <w:rPr>
          <w:rFonts w:ascii="宋体" w:hAnsi="宋体"/>
        </w:rPr>
        <w:t xml:space="preserve"> </w:t>
      </w:r>
      <w:r>
        <w:rPr>
          <w:rFonts w:ascii="宋体" w:hAnsi="宋体" w:cs="宋体" w:hint="eastAsia"/>
        </w:rPr>
        <w:t>所谓“滚雪球”，就是将每月的节余资金都存为一年定期存单，每月存一次，以此类推，一年之后就会有12张存单。这样第二年每个月都会有一笔存款到期，无论哪个月急需用钱，都可取出当月到期的存款并获得利息。不需要用钱的月份则可将到期的存款连同利息及手头的余钱，接着转存一年定期。如此，雪球就会越滚越大，积蓄也会越来越多。加之现在银行推出的自动转存服务，只要储蓄时与银行约定好，存款到期后就会按原来的利率和期限自动续存。它给储蓄者带来方便的同时也规避了利率调整带来的利息损失。</w:t>
      </w:r>
    </w:p>
    <w:p w:rsidR="00FA08B1" w:rsidRDefault="00FA08B1" w:rsidP="00FA08B1">
      <w:pPr>
        <w:ind w:firstLineChars="150" w:firstLine="315"/>
        <w:rPr>
          <w:rFonts w:ascii="宋体" w:hAnsi="宋体"/>
        </w:rPr>
      </w:pPr>
    </w:p>
    <w:p w:rsidR="00FA08B1" w:rsidRDefault="00FA08B1" w:rsidP="00FA08B1">
      <w:pPr>
        <w:rPr>
          <w:rFonts w:ascii="宋体" w:hAnsi="宋体"/>
          <w:b/>
          <w:bCs/>
          <w:sz w:val="24"/>
        </w:rPr>
      </w:pPr>
      <w:r>
        <w:rPr>
          <w:rFonts w:ascii="宋体" w:hAnsi="宋体" w:cs="宋体" w:hint="eastAsia"/>
          <w:b/>
          <w:bCs/>
        </w:rPr>
        <w:t>三、实施策略</w:t>
      </w:r>
    </w:p>
    <w:p w:rsidR="00FA08B1" w:rsidRDefault="00FA08B1" w:rsidP="00FA08B1">
      <w:pPr>
        <w:tabs>
          <w:tab w:val="left" w:pos="3375"/>
        </w:tabs>
        <w:ind w:firstLineChars="200" w:firstLine="420"/>
        <w:rPr>
          <w:rFonts w:ascii="宋体" w:hAnsi="宋体"/>
        </w:rPr>
      </w:pPr>
      <w:r>
        <w:rPr>
          <w:rFonts w:ascii="宋体" w:hAnsi="宋体" w:cs="宋体" w:hint="eastAsia"/>
        </w:rPr>
        <w:t>总结以上规划和分析，我们得出以下具体操作方案：首先，谢先生将其在股市的投资逐步退出变现，将变现的收入中的</w:t>
      </w:r>
      <w:r>
        <w:rPr>
          <w:rFonts w:ascii="宋体" w:hAnsi="宋体"/>
        </w:rPr>
        <w:t>2</w:t>
      </w:r>
      <w:r>
        <w:rPr>
          <w:rFonts w:ascii="宋体" w:hAnsi="宋体" w:cs="宋体" w:hint="eastAsia"/>
        </w:rPr>
        <w:t>万元以活期存款或货币基金的方式作为应急准备资金，</w:t>
      </w:r>
      <w:r>
        <w:rPr>
          <w:rFonts w:ascii="宋体" w:hAnsi="宋体"/>
        </w:rPr>
        <w:t>6</w:t>
      </w:r>
      <w:r>
        <w:rPr>
          <w:rFonts w:ascii="宋体" w:hAnsi="宋体" w:cs="宋体" w:hint="eastAsia"/>
        </w:rPr>
        <w:t>万元购买国债，</w:t>
      </w:r>
      <w:r>
        <w:rPr>
          <w:rFonts w:ascii="宋体" w:hAnsi="宋体"/>
        </w:rPr>
        <w:t>2</w:t>
      </w:r>
      <w:r>
        <w:rPr>
          <w:rFonts w:ascii="宋体" w:hAnsi="宋体" w:cs="宋体" w:hint="eastAsia"/>
        </w:rPr>
        <w:t>万元用于购买保本基金。</w:t>
      </w:r>
    </w:p>
    <w:p w:rsidR="00FA08B1" w:rsidRDefault="00FA08B1" w:rsidP="00FA08B1">
      <w:pPr>
        <w:pStyle w:val="ListParagraph"/>
        <w:ind w:leftChars="400" w:left="840" w:firstLineChars="929" w:firstLine="1959"/>
        <w:rPr>
          <w:rFonts w:ascii="宋体" w:hAnsi="宋体"/>
          <w:b/>
          <w:bCs/>
        </w:rPr>
      </w:pPr>
      <w:r>
        <w:rPr>
          <w:rFonts w:ascii="宋体" w:hAnsi="宋体" w:cs="宋体" w:hint="eastAsia"/>
          <w:b/>
          <w:bCs/>
        </w:rPr>
        <w:t>表</w:t>
      </w:r>
      <w:r>
        <w:rPr>
          <w:rFonts w:ascii="宋体" w:hAnsi="宋体" w:hint="eastAsia"/>
          <w:b/>
          <w:bCs/>
        </w:rPr>
        <w:t>8-11</w:t>
      </w:r>
      <w:r>
        <w:rPr>
          <w:rFonts w:ascii="宋体" w:hAnsi="宋体"/>
          <w:b/>
          <w:bCs/>
        </w:rPr>
        <w:t xml:space="preserve"> </w:t>
      </w:r>
      <w:r>
        <w:rPr>
          <w:rFonts w:ascii="宋体" w:hAnsi="宋体" w:cs="宋体" w:hint="eastAsia"/>
          <w:b/>
          <w:bCs/>
        </w:rPr>
        <w:t>调整后的家庭资产结构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04"/>
        <w:gridCol w:w="1704"/>
        <w:gridCol w:w="1705"/>
        <w:gridCol w:w="1705"/>
      </w:tblGrid>
      <w:tr w:rsidR="00FA08B1" w:rsidTr="00EC3E91">
        <w:trPr>
          <w:jc w:val="center"/>
        </w:trPr>
        <w:tc>
          <w:tcPr>
            <w:tcW w:w="1704" w:type="dxa"/>
          </w:tcPr>
          <w:p w:rsidR="00FA08B1" w:rsidRDefault="00FA08B1" w:rsidP="00EC3E91">
            <w:pPr>
              <w:rPr>
                <w:rFonts w:ascii="宋体" w:hAnsi="宋体"/>
              </w:rPr>
            </w:pPr>
            <w:r>
              <w:rPr>
                <w:rFonts w:ascii="宋体" w:hAnsi="宋体" w:cs="宋体" w:hint="eastAsia"/>
              </w:rPr>
              <w:t>应急准备金</w:t>
            </w:r>
          </w:p>
        </w:tc>
        <w:tc>
          <w:tcPr>
            <w:tcW w:w="1704" w:type="dxa"/>
          </w:tcPr>
          <w:p w:rsidR="00FA08B1" w:rsidRDefault="00FA08B1" w:rsidP="00EC3E91">
            <w:pPr>
              <w:rPr>
                <w:rFonts w:ascii="宋体" w:hAnsi="宋体"/>
              </w:rPr>
            </w:pPr>
            <w:r>
              <w:rPr>
                <w:rFonts w:ascii="宋体" w:hAnsi="宋体" w:cs="宋体" w:hint="eastAsia"/>
              </w:rPr>
              <w:t>国债</w:t>
            </w:r>
          </w:p>
        </w:tc>
        <w:tc>
          <w:tcPr>
            <w:tcW w:w="1705" w:type="dxa"/>
          </w:tcPr>
          <w:p w:rsidR="00FA08B1" w:rsidRDefault="00FA08B1" w:rsidP="00EC3E91">
            <w:pPr>
              <w:rPr>
                <w:rFonts w:ascii="宋体" w:hAnsi="宋体"/>
              </w:rPr>
            </w:pPr>
            <w:r>
              <w:rPr>
                <w:rFonts w:ascii="宋体" w:hAnsi="宋体" w:cs="宋体" w:hint="eastAsia"/>
              </w:rPr>
              <w:t>保本基金</w:t>
            </w:r>
          </w:p>
        </w:tc>
        <w:tc>
          <w:tcPr>
            <w:tcW w:w="1705" w:type="dxa"/>
          </w:tcPr>
          <w:p w:rsidR="00FA08B1" w:rsidRDefault="00FA08B1" w:rsidP="00EC3E91">
            <w:pPr>
              <w:rPr>
                <w:rFonts w:ascii="宋体" w:hAnsi="宋体"/>
              </w:rPr>
            </w:pPr>
            <w:r>
              <w:rPr>
                <w:rFonts w:ascii="宋体" w:hAnsi="宋体" w:cs="宋体" w:hint="eastAsia"/>
              </w:rPr>
              <w:t>房产</w:t>
            </w:r>
          </w:p>
        </w:tc>
      </w:tr>
      <w:tr w:rsidR="00FA08B1" w:rsidTr="00EC3E91">
        <w:trPr>
          <w:jc w:val="center"/>
        </w:trPr>
        <w:tc>
          <w:tcPr>
            <w:tcW w:w="1704" w:type="dxa"/>
          </w:tcPr>
          <w:p w:rsidR="00FA08B1" w:rsidRDefault="00FA08B1" w:rsidP="00EC3E91">
            <w:pPr>
              <w:rPr>
                <w:rFonts w:ascii="宋体" w:hAnsi="宋体"/>
              </w:rPr>
            </w:pPr>
            <w:r>
              <w:rPr>
                <w:rFonts w:ascii="宋体" w:hAnsi="宋体"/>
              </w:rPr>
              <w:t>2</w:t>
            </w:r>
            <w:r>
              <w:rPr>
                <w:rFonts w:ascii="宋体" w:hAnsi="宋体" w:cs="宋体" w:hint="eastAsia"/>
              </w:rPr>
              <w:t>万元</w:t>
            </w:r>
          </w:p>
        </w:tc>
        <w:tc>
          <w:tcPr>
            <w:tcW w:w="1704" w:type="dxa"/>
          </w:tcPr>
          <w:p w:rsidR="00FA08B1" w:rsidRDefault="00FA08B1" w:rsidP="00EC3E91">
            <w:pPr>
              <w:rPr>
                <w:rFonts w:ascii="宋体" w:hAnsi="宋体"/>
              </w:rPr>
            </w:pPr>
            <w:r>
              <w:rPr>
                <w:rFonts w:ascii="宋体" w:hAnsi="宋体"/>
              </w:rPr>
              <w:t>6</w:t>
            </w:r>
            <w:r>
              <w:rPr>
                <w:rFonts w:ascii="宋体" w:hAnsi="宋体" w:cs="宋体" w:hint="eastAsia"/>
              </w:rPr>
              <w:t>万元</w:t>
            </w:r>
          </w:p>
        </w:tc>
        <w:tc>
          <w:tcPr>
            <w:tcW w:w="1705" w:type="dxa"/>
          </w:tcPr>
          <w:p w:rsidR="00FA08B1" w:rsidRDefault="00FA08B1" w:rsidP="00EC3E91">
            <w:pPr>
              <w:rPr>
                <w:rFonts w:ascii="宋体" w:hAnsi="宋体"/>
              </w:rPr>
            </w:pPr>
            <w:r>
              <w:rPr>
                <w:rFonts w:ascii="宋体" w:hAnsi="宋体"/>
              </w:rPr>
              <w:t>2</w:t>
            </w:r>
            <w:r>
              <w:rPr>
                <w:rFonts w:ascii="宋体" w:hAnsi="宋体" w:cs="宋体" w:hint="eastAsia"/>
              </w:rPr>
              <w:t>万元</w:t>
            </w:r>
          </w:p>
        </w:tc>
        <w:tc>
          <w:tcPr>
            <w:tcW w:w="1705" w:type="dxa"/>
          </w:tcPr>
          <w:p w:rsidR="00FA08B1" w:rsidRDefault="00FA08B1" w:rsidP="00EC3E91">
            <w:pPr>
              <w:rPr>
                <w:rFonts w:ascii="宋体" w:hAnsi="宋体"/>
              </w:rPr>
            </w:pPr>
            <w:r>
              <w:rPr>
                <w:rFonts w:ascii="宋体" w:hAnsi="宋体"/>
              </w:rPr>
              <w:t>70</w:t>
            </w:r>
            <w:r>
              <w:rPr>
                <w:rFonts w:ascii="宋体" w:hAnsi="宋体" w:cs="宋体" w:hint="eastAsia"/>
              </w:rPr>
              <w:t>万</w:t>
            </w:r>
          </w:p>
        </w:tc>
      </w:tr>
    </w:tbl>
    <w:p w:rsidR="00FA08B1" w:rsidRDefault="00FA08B1" w:rsidP="00FA08B1">
      <w:pPr>
        <w:tabs>
          <w:tab w:val="left" w:pos="3375"/>
        </w:tabs>
        <w:ind w:firstLineChars="200" w:firstLine="420"/>
        <w:rPr>
          <w:rFonts w:ascii="宋体" w:hAnsi="宋体"/>
        </w:rPr>
      </w:pPr>
      <w:r>
        <w:rPr>
          <w:rFonts w:ascii="宋体" w:hAnsi="宋体" w:cs="宋体" w:hint="eastAsia"/>
        </w:rPr>
        <w:t>在保持原有生活水平的前提下，谢先生夫妇可每月拿出</w:t>
      </w:r>
      <w:r>
        <w:rPr>
          <w:rFonts w:ascii="宋体" w:hAnsi="宋体"/>
        </w:rPr>
        <w:t>500</w:t>
      </w:r>
      <w:r>
        <w:rPr>
          <w:rFonts w:ascii="宋体" w:hAnsi="宋体" w:cs="宋体" w:hint="eastAsia"/>
        </w:rPr>
        <w:t>元进行健康管理，并为自己和老伴购置意外保险或者增加运动、文化、娱乐方面的消费，充实养老生活。其次，谢先生每月从节余中拿出</w:t>
      </w:r>
      <w:r>
        <w:rPr>
          <w:rFonts w:ascii="宋体" w:hAnsi="宋体"/>
        </w:rPr>
        <w:t>500</w:t>
      </w:r>
      <w:r>
        <w:rPr>
          <w:rFonts w:ascii="宋体" w:hAnsi="宋体" w:cs="宋体" w:hint="eastAsia"/>
        </w:rPr>
        <w:t>元坚持债券基金定投，</w:t>
      </w:r>
      <w:r>
        <w:rPr>
          <w:rFonts w:ascii="宋体" w:hAnsi="宋体"/>
        </w:rPr>
        <w:t>15</w:t>
      </w:r>
      <w:r>
        <w:rPr>
          <w:rFonts w:ascii="宋体" w:hAnsi="宋体" w:cs="宋体" w:hint="eastAsia"/>
        </w:rPr>
        <w:t>年内可为外孙女筹得一笔</w:t>
      </w:r>
      <w:r>
        <w:rPr>
          <w:rFonts w:ascii="宋体" w:hAnsi="宋体"/>
        </w:rPr>
        <w:t>13.4</w:t>
      </w:r>
      <w:r>
        <w:rPr>
          <w:rFonts w:ascii="宋体" w:hAnsi="宋体" w:cs="宋体" w:hint="eastAsia"/>
        </w:rPr>
        <w:t>万元的教育基金，实现其心愿。最后，每月剩余的</w:t>
      </w:r>
      <w:r>
        <w:rPr>
          <w:rFonts w:ascii="宋体" w:hAnsi="宋体"/>
        </w:rPr>
        <w:t>600</w:t>
      </w:r>
      <w:r>
        <w:rPr>
          <w:rFonts w:ascii="宋体" w:hAnsi="宋体" w:cs="宋体" w:hint="eastAsia"/>
        </w:rPr>
        <w:t>元夫妇俩可选择“滚雪球”的方式积累储蓄以备日后所用。</w:t>
      </w:r>
    </w:p>
    <w:p w:rsidR="00FA08B1" w:rsidRDefault="00FA08B1" w:rsidP="00FA08B1">
      <w:pPr>
        <w:pStyle w:val="ListParagraph"/>
        <w:ind w:leftChars="400" w:left="840" w:firstLineChars="929" w:firstLine="1959"/>
        <w:rPr>
          <w:rFonts w:ascii="宋体" w:hAnsi="宋体"/>
          <w:b/>
          <w:bCs/>
        </w:rPr>
      </w:pPr>
      <w:r>
        <w:rPr>
          <w:rFonts w:ascii="宋体" w:hAnsi="宋体" w:cs="宋体" w:hint="eastAsia"/>
          <w:b/>
          <w:bCs/>
        </w:rPr>
        <w:t>表</w:t>
      </w:r>
      <w:r>
        <w:rPr>
          <w:rFonts w:ascii="宋体" w:hAnsi="宋体" w:hint="eastAsia"/>
          <w:b/>
          <w:bCs/>
        </w:rPr>
        <w:t>8-12</w:t>
      </w:r>
      <w:r>
        <w:rPr>
          <w:rFonts w:ascii="宋体" w:hAnsi="宋体"/>
          <w:b/>
          <w:bCs/>
        </w:rPr>
        <w:t xml:space="preserve"> </w:t>
      </w:r>
      <w:r>
        <w:rPr>
          <w:rFonts w:ascii="宋体" w:hAnsi="宋体" w:cs="宋体" w:hint="eastAsia"/>
          <w:b/>
          <w:bCs/>
        </w:rPr>
        <w:t>月度支出规划表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66"/>
        <w:gridCol w:w="1704"/>
        <w:gridCol w:w="1704"/>
        <w:gridCol w:w="2509"/>
      </w:tblGrid>
      <w:tr w:rsidR="00FA08B1" w:rsidTr="00EC3E91">
        <w:trPr>
          <w:jc w:val="center"/>
        </w:trPr>
        <w:tc>
          <w:tcPr>
            <w:tcW w:w="1466" w:type="dxa"/>
          </w:tcPr>
          <w:p w:rsidR="00FA08B1" w:rsidRDefault="00FA08B1" w:rsidP="00EC3E91">
            <w:pPr>
              <w:jc w:val="center"/>
              <w:rPr>
                <w:rFonts w:ascii="宋体" w:hAnsi="宋体"/>
              </w:rPr>
            </w:pPr>
            <w:r>
              <w:rPr>
                <w:rFonts w:ascii="宋体" w:hAnsi="宋体"/>
              </w:rPr>
              <w:t>3000</w:t>
            </w:r>
            <w:r>
              <w:rPr>
                <w:rFonts w:ascii="宋体" w:hAnsi="宋体" w:cs="宋体" w:hint="eastAsia"/>
              </w:rPr>
              <w:t>元</w:t>
            </w:r>
          </w:p>
        </w:tc>
        <w:tc>
          <w:tcPr>
            <w:tcW w:w="1704" w:type="dxa"/>
          </w:tcPr>
          <w:p w:rsidR="00FA08B1" w:rsidRDefault="00FA08B1" w:rsidP="00EC3E91">
            <w:pPr>
              <w:jc w:val="center"/>
              <w:rPr>
                <w:rFonts w:ascii="宋体" w:hAnsi="宋体"/>
              </w:rPr>
            </w:pPr>
            <w:r>
              <w:rPr>
                <w:rFonts w:ascii="宋体" w:hAnsi="宋体"/>
              </w:rPr>
              <w:t>500</w:t>
            </w:r>
            <w:r>
              <w:rPr>
                <w:rFonts w:ascii="宋体" w:hAnsi="宋体" w:cs="宋体" w:hint="eastAsia"/>
              </w:rPr>
              <w:t>元</w:t>
            </w:r>
          </w:p>
        </w:tc>
        <w:tc>
          <w:tcPr>
            <w:tcW w:w="1704" w:type="dxa"/>
          </w:tcPr>
          <w:p w:rsidR="00FA08B1" w:rsidRDefault="00FA08B1" w:rsidP="00EC3E91">
            <w:pPr>
              <w:jc w:val="center"/>
              <w:rPr>
                <w:rFonts w:ascii="宋体" w:hAnsi="宋体"/>
              </w:rPr>
            </w:pPr>
            <w:r>
              <w:rPr>
                <w:rFonts w:ascii="宋体" w:hAnsi="宋体"/>
              </w:rPr>
              <w:t>500</w:t>
            </w:r>
            <w:r>
              <w:rPr>
                <w:rFonts w:ascii="宋体" w:hAnsi="宋体" w:cs="宋体" w:hint="eastAsia"/>
              </w:rPr>
              <w:t>元</w:t>
            </w:r>
          </w:p>
        </w:tc>
        <w:tc>
          <w:tcPr>
            <w:tcW w:w="2509" w:type="dxa"/>
          </w:tcPr>
          <w:p w:rsidR="00FA08B1" w:rsidRDefault="00FA08B1" w:rsidP="00EC3E91">
            <w:pPr>
              <w:jc w:val="center"/>
              <w:rPr>
                <w:rFonts w:ascii="宋体" w:hAnsi="宋体"/>
              </w:rPr>
            </w:pPr>
            <w:r>
              <w:rPr>
                <w:rFonts w:ascii="宋体" w:hAnsi="宋体"/>
              </w:rPr>
              <w:t>600</w:t>
            </w:r>
            <w:r>
              <w:rPr>
                <w:rFonts w:ascii="宋体" w:hAnsi="宋体" w:cs="宋体" w:hint="eastAsia"/>
              </w:rPr>
              <w:t>元</w:t>
            </w:r>
          </w:p>
        </w:tc>
      </w:tr>
      <w:tr w:rsidR="00FA08B1" w:rsidTr="00EC3E91">
        <w:trPr>
          <w:jc w:val="center"/>
        </w:trPr>
        <w:tc>
          <w:tcPr>
            <w:tcW w:w="1466" w:type="dxa"/>
          </w:tcPr>
          <w:p w:rsidR="00FA08B1" w:rsidRDefault="00FA08B1" w:rsidP="00EC3E91">
            <w:pPr>
              <w:jc w:val="center"/>
              <w:rPr>
                <w:rFonts w:ascii="宋体" w:hAnsi="宋体"/>
              </w:rPr>
            </w:pPr>
            <w:r>
              <w:rPr>
                <w:rFonts w:ascii="宋体" w:hAnsi="宋体" w:cs="宋体" w:hint="eastAsia"/>
              </w:rPr>
              <w:t>月生活开支</w:t>
            </w:r>
          </w:p>
        </w:tc>
        <w:tc>
          <w:tcPr>
            <w:tcW w:w="1704" w:type="dxa"/>
          </w:tcPr>
          <w:p w:rsidR="00FA08B1" w:rsidRDefault="00FA08B1" w:rsidP="00EC3E91">
            <w:pPr>
              <w:jc w:val="center"/>
              <w:rPr>
                <w:rFonts w:ascii="宋体" w:hAnsi="宋体"/>
              </w:rPr>
            </w:pPr>
            <w:r>
              <w:rPr>
                <w:rFonts w:ascii="宋体" w:hAnsi="宋体" w:cs="宋体" w:hint="eastAsia"/>
              </w:rPr>
              <w:t>健康管理</w:t>
            </w:r>
          </w:p>
        </w:tc>
        <w:tc>
          <w:tcPr>
            <w:tcW w:w="1704" w:type="dxa"/>
          </w:tcPr>
          <w:p w:rsidR="00FA08B1" w:rsidRDefault="00FA08B1" w:rsidP="00EC3E91">
            <w:pPr>
              <w:jc w:val="center"/>
              <w:rPr>
                <w:rFonts w:ascii="宋体" w:hAnsi="宋体"/>
              </w:rPr>
            </w:pPr>
            <w:r>
              <w:rPr>
                <w:rFonts w:ascii="宋体" w:hAnsi="宋体" w:cs="宋体" w:hint="eastAsia"/>
              </w:rPr>
              <w:t>定投教育基金</w:t>
            </w:r>
          </w:p>
        </w:tc>
        <w:tc>
          <w:tcPr>
            <w:tcW w:w="2509" w:type="dxa"/>
          </w:tcPr>
          <w:p w:rsidR="00FA08B1" w:rsidRDefault="00FA08B1" w:rsidP="00EC3E91">
            <w:pPr>
              <w:jc w:val="center"/>
              <w:rPr>
                <w:rFonts w:ascii="宋体" w:hAnsi="宋体"/>
              </w:rPr>
            </w:pPr>
            <w:r>
              <w:rPr>
                <w:rFonts w:ascii="宋体" w:hAnsi="宋体" w:cs="宋体" w:hint="eastAsia"/>
              </w:rPr>
              <w:t>滚雪球储蓄</w:t>
            </w:r>
          </w:p>
        </w:tc>
      </w:tr>
    </w:tbl>
    <w:p w:rsidR="00FA08B1" w:rsidRDefault="00FA08B1" w:rsidP="00FA08B1">
      <w:pPr>
        <w:ind w:firstLine="420"/>
        <w:rPr>
          <w:rFonts w:ascii="宋体" w:hAnsi="宋体"/>
        </w:rPr>
      </w:pPr>
    </w:p>
    <w:p w:rsidR="00FA08B1" w:rsidRDefault="00FA08B1" w:rsidP="00FA08B1">
      <w:pPr>
        <w:ind w:firstLine="420"/>
        <w:rPr>
          <w:rFonts w:ascii="宋体" w:hAnsi="宋体"/>
        </w:rPr>
      </w:pPr>
      <w:r>
        <w:rPr>
          <w:rFonts w:ascii="宋体" w:hAnsi="宋体" w:cs="宋体" w:hint="eastAsia"/>
        </w:rPr>
        <w:t>如今通胀持续高涨，尽管央行多次加息仍难逃银行储蓄“缩水”的尴尬局面，老年朋友渐渐感觉到钱放在银行并不是最放心的。日益高涨的物价和相对稳定的收入催生了“银发一族”保值增值的理财需求。但老年朋友应特别注意自己的风险承受能力在退休前后迅速降低，不再适合进行高风险的投资。通过合理的资产配置，相信老年朋友能在退休后颐养天年，过上幸福的晚年生活。</w:t>
      </w:r>
    </w:p>
    <w:p w:rsidR="00FA08B1" w:rsidRDefault="00FA08B1" w:rsidP="00FA08B1">
      <w:pPr>
        <w:rPr>
          <w:rFonts w:ascii="宋体" w:hAnsi="宋体" w:cs="宋体" w:hint="eastAsia"/>
        </w:rPr>
      </w:pPr>
      <w:r>
        <w:rPr>
          <w:rFonts w:ascii="宋体" w:hAnsi="宋体" w:cs="宋体" w:hint="eastAsia"/>
        </w:rPr>
        <w:t xml:space="preserve">    </w:t>
      </w:r>
    </w:p>
    <w:p w:rsidR="0008353C" w:rsidRPr="00FA08B1" w:rsidRDefault="0008353C"/>
    <w:sectPr w:rsidR="0008353C" w:rsidRPr="00FA08B1" w:rsidSect="005E52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14592"/>
    <w:multiLevelType w:val="multilevel"/>
    <w:tmpl w:val="0C414592"/>
    <w:lvl w:ilvl="0">
      <w:start w:val="2"/>
      <w:numFmt w:val="japaneseCounting"/>
      <w:lvlText w:val="（%1）"/>
      <w:lvlJc w:val="left"/>
      <w:pPr>
        <w:tabs>
          <w:tab w:val="num" w:pos="1142"/>
        </w:tabs>
        <w:ind w:left="1142" w:hanging="720"/>
      </w:pPr>
      <w:rPr>
        <w:rFonts w:ascii="Calibri" w:hAnsi="Calibri" w:cs="宋体" w:hint="eastAsia"/>
      </w:rPr>
    </w:lvl>
    <w:lvl w:ilvl="1">
      <w:start w:val="1"/>
      <w:numFmt w:val="lowerLetter"/>
      <w:lvlText w:val="%2)"/>
      <w:lvlJc w:val="left"/>
      <w:pPr>
        <w:tabs>
          <w:tab w:val="num" w:pos="1262"/>
        </w:tabs>
        <w:ind w:left="1262" w:hanging="420"/>
      </w:pPr>
    </w:lvl>
    <w:lvl w:ilvl="2">
      <w:start w:val="1"/>
      <w:numFmt w:val="lowerRoman"/>
      <w:lvlText w:val="%3."/>
      <w:lvlJc w:val="right"/>
      <w:pPr>
        <w:tabs>
          <w:tab w:val="num" w:pos="1682"/>
        </w:tabs>
        <w:ind w:left="1682" w:hanging="420"/>
      </w:pPr>
    </w:lvl>
    <w:lvl w:ilvl="3">
      <w:start w:val="1"/>
      <w:numFmt w:val="decimal"/>
      <w:lvlText w:val="%4."/>
      <w:lvlJc w:val="left"/>
      <w:pPr>
        <w:tabs>
          <w:tab w:val="num" w:pos="2102"/>
        </w:tabs>
        <w:ind w:left="2102" w:hanging="420"/>
      </w:pPr>
    </w:lvl>
    <w:lvl w:ilvl="4">
      <w:start w:val="1"/>
      <w:numFmt w:val="lowerLetter"/>
      <w:lvlText w:val="%5)"/>
      <w:lvlJc w:val="left"/>
      <w:pPr>
        <w:tabs>
          <w:tab w:val="num" w:pos="2522"/>
        </w:tabs>
        <w:ind w:left="2522" w:hanging="420"/>
      </w:pPr>
    </w:lvl>
    <w:lvl w:ilvl="5">
      <w:start w:val="1"/>
      <w:numFmt w:val="lowerRoman"/>
      <w:lvlText w:val="%6."/>
      <w:lvlJc w:val="right"/>
      <w:pPr>
        <w:tabs>
          <w:tab w:val="num" w:pos="2942"/>
        </w:tabs>
        <w:ind w:left="2942" w:hanging="420"/>
      </w:pPr>
    </w:lvl>
    <w:lvl w:ilvl="6">
      <w:start w:val="1"/>
      <w:numFmt w:val="decimal"/>
      <w:lvlText w:val="%7."/>
      <w:lvlJc w:val="left"/>
      <w:pPr>
        <w:tabs>
          <w:tab w:val="num" w:pos="3362"/>
        </w:tabs>
        <w:ind w:left="3362" w:hanging="420"/>
      </w:pPr>
    </w:lvl>
    <w:lvl w:ilvl="7">
      <w:start w:val="1"/>
      <w:numFmt w:val="lowerLetter"/>
      <w:lvlText w:val="%8)"/>
      <w:lvlJc w:val="left"/>
      <w:pPr>
        <w:tabs>
          <w:tab w:val="num" w:pos="3782"/>
        </w:tabs>
        <w:ind w:left="3782" w:hanging="420"/>
      </w:pPr>
    </w:lvl>
    <w:lvl w:ilvl="8">
      <w:start w:val="1"/>
      <w:numFmt w:val="lowerRoman"/>
      <w:lvlText w:val="%9."/>
      <w:lvlJc w:val="right"/>
      <w:pPr>
        <w:tabs>
          <w:tab w:val="num" w:pos="4202"/>
        </w:tabs>
        <w:ind w:left="420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08B1"/>
    <w:rsid w:val="0008353C"/>
    <w:rsid w:val="000A532C"/>
    <w:rsid w:val="00390EC0"/>
    <w:rsid w:val="003C553C"/>
    <w:rsid w:val="005E5266"/>
    <w:rsid w:val="009F798F"/>
    <w:rsid w:val="00CA6465"/>
    <w:rsid w:val="00F47EA0"/>
    <w:rsid w:val="00FA08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8B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FA08B1"/>
    <w:pPr>
      <w:ind w:firstLineChars="200" w:firstLine="420"/>
    </w:pPr>
    <w:rPr>
      <w:rFonts w:ascii="Calibri" w:hAnsi="Calibri"/>
      <w:szCs w:val="22"/>
    </w:rPr>
  </w:style>
  <w:style w:type="paragraph" w:customStyle="1" w:styleId="1">
    <w:name w:val="列出段落1"/>
    <w:basedOn w:val="a"/>
    <w:rsid w:val="00FA08B1"/>
    <w:pPr>
      <w:ind w:firstLineChars="200" w:firstLine="420"/>
    </w:pPr>
    <w:rPr>
      <w:rFonts w:ascii="Calibri" w:hAnsi="Calibri"/>
      <w:szCs w:val="21"/>
    </w:rPr>
  </w:style>
  <w:style w:type="paragraph" w:styleId="a3">
    <w:name w:val="Balloon Text"/>
    <w:basedOn w:val="a"/>
    <w:link w:val="Char"/>
    <w:uiPriority w:val="99"/>
    <w:semiHidden/>
    <w:unhideWhenUsed/>
    <w:rsid w:val="00FA08B1"/>
    <w:rPr>
      <w:sz w:val="18"/>
      <w:szCs w:val="18"/>
    </w:rPr>
  </w:style>
  <w:style w:type="character" w:customStyle="1" w:styleId="Char">
    <w:name w:val="批注框文本 Char"/>
    <w:basedOn w:val="a0"/>
    <w:link w:val="a3"/>
    <w:uiPriority w:val="99"/>
    <w:semiHidden/>
    <w:rsid w:val="00FA08B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C</cp:lastModifiedBy>
  <cp:revision>1</cp:revision>
  <dcterms:created xsi:type="dcterms:W3CDTF">2019-09-17T14:08:00Z</dcterms:created>
  <dcterms:modified xsi:type="dcterms:W3CDTF">2019-09-17T14:08:00Z</dcterms:modified>
</cp:coreProperties>
</file>